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ԱԱԾ-ՏՆՏՎ-ԷԱՃԱՊՁԲ-26/1-ԱՎՏՈՄԵՔԵՆԱ/1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ԱԱԾ-ՏՆՏՎ-ԷԱՃԱՊՁԲ-26/1-ԱՎՏՈՄԵՔԵՆԱ/1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ԱԱԾ-ՏՆՏՎ-ԷԱՃԱՊՁԲ-26/1-ԱՎՏՈՄԵՔԵՆԱ/1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ԱԱԾ-ՏՆՏՎ-ԷԱՃԱՊՁԲ-26/1-ԱՎՏՈՄԵՔԵՆԱ/1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ԱԱԾ-ՏՆՏՎ-ԷԱՃԱՊՁԲ-26/1-ԱՎՏՈՄԵՔԵՆԱ/1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ԱԱԾ-ՏՆՏՎ-ԷԱՃԱՊՁԲ-26/1-ԱՎՏՈՄԵՔԵՆԱ/1»*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ԱԱԾ-ՏՆՏՎ-ԷԱՃԱՊՁԲ-26/1-ԱՎՏՈՄԵՔԵՆԱ/1*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ԱԱԾ-ՏՆՏՎ-ԷԱՃԱՊՁԲ-26/1-ԱՎՏՈՄԵՔԵՆԱ/1»*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ԱԱԾ-ՏՆՏՎ-ԷԱՃԱՊՁԲ-26/1-ԱՎՏՈՄԵՔԵՆԱ/1*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_ՏԵՍ՝ ԱՊՐԱՆՔԻ ՏԵԽՆԻԿԱԿԱՆ ԲՆՈՒԹԱԳՐՈՒՄ__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  
 երկարությունը`  4900 ±  30մմ, լայնությունը`  1850 ±  30մմ, բարձրությունը` 1600 ±  30 մմ, քաշը առանց բեռնվածության` 2350 ±  50 կգ, անիվային բազան`  2960 ±  20մմ,  նստատեղերի քանակը`  11+1, դռների քանակը` 5, նախընտրելի գույնը` սպիտակ։
   Սրահի երկարությունը`  2450 ±  30մմ, լայնությունը`  1850 ±  30մմ, բարձրությունը` 1645 ±  30 մմ, հետևի հատվածի ապակիները` մգեցված։ 
   Շարժիչը`  բենզինային, էկոլոգիական դասը` EURO 5,  ծավալը` 2.0-2.2 լ,  մխոցների քանակը`  4, առավելագույն հզորությունը` 185-200 ձ.ուժ։
  Փոխանցման տուփը` մեխանիկական, առնվազն  6 աստիճան, քարշակման տեսակը` ետևի։ Վառելիքի բաքի տարողությունը` ոչ պակաս 80 լ.։
 Ղեկը` ուժեղարարով, օդորակիչ, արգելակների ապաբլոկավորման համակարգ, արգելակման ուժի բաշխման համակարգ, աուդիո համակարգ, ետին տեսարանի տեսախցիկ, կայանման հետևի ցուցիչ, առջևի էլեկտրակառավարվող  ապակիներ, լուսարձակների էլեկտրական կարգավորում, հակամառախուղային լուսարձակներ, էլեկտրակառավարվող կողային հայելիներ, կենտրոնական փական` հեռակառավարմամբ, իմմոբիլայզեր, անվտանգության բարձիկ վարորդի համար, 16 դույմ անիվներ, ամբողջական պահեստային անվադող։
  Արտադրությունը` 2026թ., առավելագույն վազքը 1000 կմ: 
  Երաշխիքային սպասարկում` առնվազն  60 ամիս կամ 200000 կմ ըստ առաջնահերթության, համաձայն երաշխիքային գրքույկի։ Հետերաշխիքային  սպասարկում`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ավտոմեքենա` բեռնախցիկը հարմարեցված շների տեղափոխման համար.
   շարժիչը` բենզինային, մխոցների քանակը` 4,  ծավալը՝ 2.7-2.8լ., առավելագույն հզորությունը` 105-125 ձ/ու, շարժիչի տիպը՝ ինժեկտորային, փոխանցման  տուփը՝  մեխանիկական, առնվազն  5 աստիճան, ղեկի հիդրոուժեղարար։
   Երկարությունը՝ 4810±50մմ, լայնությունը (առանց հայելիներ)՝  2030±50մմ, բարձրությունը՝ 2285±50մմ,  անիվային բազան` 2760±30մմ,  ճանապարհային լուսածերպը` առնվազն 170մմ, առջևի նստատեղերի քանակը`  3, հետևի նստատեղերի քանակը`  4,  անիվային բանաձևը՝ 4X4,  նախընտրելի գույնը` սպիտակ։ Կողային դուռը պետք է  ունենա դեպի հետ սահելով բացվող մեխանիզմ և բացվող պատուհան։ 
   Բեռնախցիկը պետք է սրահից առանձնացված լինի միջնապատով։ Ընդհանուր չափսեր. բարձրությունը`  1530±50մմ,  լայնությունը`  1800±50մմ երկարությունը՝ 930±30մմ, դռների քանակը` 2։
   Բեռնախցիկը պետք է ունենա հատակից 220±20մմ  և 750±20մմ բարձության հորիզոնական, ինչպես նաև աջ և ձախ կողային հատվածներից 620±20մմ հեռավորության ուղղահայաց մետաղական ամուր միջնապատեր, որոնք բեռնախցիկը կբաժանեն 9 տարբեր հատվածների։ 
  Բեռնախցիկի կառուցվածքային մանրամասները համաձայնեցնել պատվիրատուի հետ։
  Արտադրությունը` 2026թ.,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