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ՆՄԲԿ-ԷԱՃԱՊՁԲ-26/39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ՆՄԲԿ-ԷԱՃԱՊՁԲ-26/39</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ՆՄԲԿ-ԷԱՃԱՊՁԲ-26/39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8933925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"ՆՄԲԿ-ԷԱՃԱՊՁԲ-26/39"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"ՆՄԲԿ-ԷԱՃԱՊՁԲ-26/39"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ՆՄԲԿ-ԷԱՃԱՊՁԲ-26/39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