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2026.01.09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0009-Ա</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ՍՄՍՀ-ԷԱՃԾՁԲ-26/2</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Сисианское сообщество</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Сюникская область, г. Сисиан, ул. Сисакан, дом 31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услуг по проведению фуршетов и ужинов для нужд сизианской общины.</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Հակոբյան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sisiancity@mail.ru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0283-2-33-30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Сисианское сообщество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ՍՄՍՀ-ԷԱՃԾՁԲ-26/2</w:t>
      </w:r>
      <w:r w:rsidRPr="005704A1">
        <w:rPr>
          <w:rFonts w:ascii="Calibri" w:hAnsi="Calibri" w:cs="Times Armenian"/>
          <w:lang w:val="ru-RU"/>
        </w:rPr>
        <w:br/>
      </w:r>
      <w:r w:rsidRPr="005704A1">
        <w:rPr>
          <w:rFonts w:ascii="Calibri" w:hAnsi="Calibri" w:cstheme="minorHAnsi"/>
          <w:lang w:val="af-ZA"/>
        </w:rPr>
        <w:t>2026.01.09 </w:t>
      </w:r>
      <w:r w:rsidRPr="005704A1">
        <w:rPr>
          <w:rFonts w:ascii="Calibri" w:hAnsi="Calibri" w:cs="Calibri"/>
          <w:lang w:val="af-ZA"/>
        </w:rPr>
        <w:t xml:space="preserve">N </w:t>
      </w:r>
      <w:r w:rsidRPr="005704A1">
        <w:rPr>
          <w:rFonts w:ascii="Calibri" w:hAnsi="Calibri" w:cstheme="minorHAnsi"/>
          <w:lang w:val="af-ZA"/>
        </w:rPr>
        <w:t>0009-Ա</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Сисианское сообщество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Сисианское сообщество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услуг по проведению фуршетов и ужинов для нужд сизианской общины.</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услуг по проведению фуршетов и ужинов для нужд сизианской общины.</w:t>
      </w:r>
      <w:r w:rsidR="005704A1" w:rsidRPr="005704A1">
        <w:rPr>
          <w:rFonts w:ascii="Calibri" w:hAnsi="Calibri"/>
          <w:b/>
          <w:lang w:val="ru-RU"/>
        </w:rPr>
        <w:t>ДЛЯНУЖД</w:t>
      </w:r>
      <w:r w:rsidR="00D80C43" w:rsidRPr="00D80C43">
        <w:rPr>
          <w:rFonts w:ascii="Calibri" w:hAnsi="Calibri"/>
          <w:b/>
          <w:lang w:val="hy-AM"/>
        </w:rPr>
        <w:t>Сисианское сообщество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ՍՄՍՀ-ԷԱՃԾՁԲ-26/2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sisiancity@mail.ru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услуг по проведению фуршетов и ужинов для нужд сизианской общины.</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w:t>
      </w:r>
      <w:r w:rsidRPr="005704A1">
        <w:rPr>
          <w:rFonts w:ascii="Calibri" w:hAnsi="Calibri"/>
          <w:szCs w:val="22"/>
        </w:rPr>
        <w:t xml:space="preserve"> драмом, российский рубль </w:t>
      </w:r>
      <w:r w:rsidRPr="005704A1">
        <w:rPr>
          <w:rFonts w:ascii="Calibri" w:hAnsi="Calibri"/>
          <w:lang w:val="hy-AM"/>
        </w:rPr>
        <w:t>5</w:t>
      </w:r>
      <w:r w:rsidRPr="005704A1">
        <w:rPr>
          <w:rFonts w:ascii="Calibri" w:hAnsi="Calibri"/>
          <w:szCs w:val="22"/>
        </w:rPr>
        <w:t xml:space="preserve">драмом, евро </w:t>
      </w:r>
      <w:r w:rsidRPr="005704A1">
        <w:rPr>
          <w:rFonts w:ascii="Calibri" w:hAnsi="Calibri"/>
          <w:lang w:val="hy-AM"/>
        </w:rPr>
        <w:t>450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ՍՄՍՀ-ԷԱՃԾՁԲ-26/2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Сисианское сообщество</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ՍՄՍՀ-ԷԱՃԾՁԲ-26/2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ՍՄՍՀ-ԷԱՃԾՁԲ-26/2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"ՍՄՍՀ-ԷԱՃԾՁԲ-26/2"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Сисианское сообщество*(далее — Заказчик) процедуре закупок под кодом ՍՄՍՀ-ԷԱՃԾՁԲ-26/2*.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"ՍՄՍՀ-ԷԱՃԾՁԲ-26/2"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Сисианское сообщество*(далее — Заказчик) процедуре закупок под кодом ՍՄՍՀ-ԷԱՃԾՁԲ-26/2*.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ՍՄՍՀ-ԷԱՃԾՁԲ-26/2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Меню для предоставления услуги по организации фуршетов и банкетов для нужд общины Сисиана, рассчитанное из расчета на 1 человека, представлено в Приложении 1.1. В соответствии с вышеуказанным меню, Исполнитель предоставляет Услугу для группы от 3 до 170 человек (далее именуемая Группа) на территории города Сисиана, входящего в состав общины Сисиана. До окончания действия договора Исполнитель обязан предоставить Услугу в общей сложности для 773 человек, поэтому ценовое предложение должно быть представлено исходя из указанного количества. Численность Группы формируется Заказчиком не позднее чем за 48 часов до предоставления Услуги с момента отправки Исполнительу уведомления о заказе по электронной почте или лично с подписью. Однако Заказчик имеет право вносить изменения в количество человек в уже сформированной Группе, уведомив об этом Исполнительа не позднее чем за 4 часа по электронной почте или лично с подписью. Подрядчик обязуется оказывать Услугу в соответствии с вышеупомянутым меню, соблюдая санитарно-гигиенические, санитарно-эпидемиологические нормы, а также нормы общественного питания (включая температуру подачи), хранения, транспортировки и другие правила, нормы и технические инструкции, действующие в Республике Армения. Подрядчик обязуется брать пробы готовых кулинарных продуктов (включая чай, кофе, пирожные, соки и т. д.) до оказания Услуги в соответствии с меню и хранить их в соответствии с действующими нормами Республики Армения не менее 48 часов и, при необходимости, передавать их Заказчику или соответствующим органам Республики Армения для проведения экспертизы. Подрядчик также обязан хранить документы о закупке, экспертизе, сертификации, транспортировке и ином характере пищевых и сопутствующих товаров, связанных с оказанием Услуги, не менее одного года и, при необходимости, передавать их Заказчику или соответствующим органам Республики Армения для проведения экспертизы. Помещение предоставляется Подрядчиком. Перед оказанием Услуги Исполнитель обязан обеспечить помещение столами, стульями, посудой и другим необходимым имуществом и товарами, необходимыми для оказания Услуги, в соответствии с количеством членов Группы. Услуга предоставляется в 1-м, 2-м, 3-м, 4-м кварталах 2026 года на основании запроса, поданного Заказчиком. На 1-м этапе услуга предоставляется в размере 7% от заявленного количества. Оплата производится исходя из количества оказанных услуг.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 город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