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ԱՄԲՀ-ԷԱՃԱՊՁԲ-26/01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Баграмян, Армавирская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Баграмян, ул. Баграмяна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Сжатый природный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Зарине Мкртумян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baghramyan.gnumner@mail.ru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023322250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Баграмян, Армавирская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ԱՄԲՀ-ԷԱՃԱՊՁԲ-26/01</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Баграмян, Армавирская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Баграмян, Армавирская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Сжатый природный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Сжатый природный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Баграмян, Армавирская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ԱՄԲՀ-ԷԱՃԱՊՁԲ-26/01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baghramyan.gnumner@mail.ru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Сжатый природный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Баграмян, Армавирская область,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"ԱՄԲՀ-ԷԱՃԱՊՁԲ-26/01"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"ԱՄԲՀ-ԷԱՃԱՊՁԲ-26/01"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Баграмян, Армавирская область, РА*(далее — Заказчик) процедуре закупок под кодом ԱՄԲՀ-ԷԱՃԱՊՁԲ-26/01*.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Баграмян, Армавирская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ԱՄԲՀ-ԷԱՃԱՊՁԲ-26/01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не более чем на 15 °C; стандарт: ГОСТ 27577-87; условные обозначения: «Опасно возгорать»; безопасность: легковоспламеняющийся, взрывоопасный; поставка: купон. Газозаправочная станция должна располагаться на территории сообщества Даларик.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последовательных этапов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заправочных станций сжиженного газа и заполняемого газового баллона и не должно превышать предельное давление 19,6 МПа; температура газа, заполняющего баллон, не должна превышать температуру окружающей среды более чем на 15 °C; стандарт: ГОСТ 27577-87; условные обозначения: «Опасно возгорать»; безопасность: легковоспламеняющийся, взрывоопасный; поставка: купон; заправочная станция должна располагаться на территории сообщества Каракерт.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 используемый в качестве топлива в двигателях внутреннего сгорания транспортных средств, получаемый в результате нескольких этапов последовательной обработки газа в технологических процессах заправочных станций сжиженного газа: очистка смеси, удаление влаги и других примесей и сжатие, не предусматривающее изменения состава компонентов; избыточное давление сжатого природного газа при заправке баллона должно соответствовать техническим условиям заправочной станции сжиженного газа и заправляемого газового баллона и не должно превышать предельное давление 19,6 МПа; температура газа, заполняющего баллон, не должна быть выше температуры окружающей среды не более чем на 15 °C; стандарт: ГОСТ 27577-87; условные обозначения: «Опасно возгорать»; безопасность: легковоспламеняющийся, взрывоопасный; поставка: купон.
Заправочная станция должна располагаться на территории города Армавир, на Ереванском шоссе в направлении Баграмяна.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Армении, село Баграмян, улица Баграмян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