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ԴԵՂԵՐԻ ԵՎ ԲՆԱ-Ի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ԿԲԱԿ-ԷԱՃԱՊՁԲ-26/2-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դեղահատեր ենթալեզվային  60մգ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ներարկման 50մգ/մլ,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)pyridoxine  50մգ/մլ, 1մլ  սրվակ ապակե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 թաղանթապատ 22,5մգ: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Սենադեքսին սենոզիդներ A և B դեղահատեր 70մգ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 մգ   ketoprofen դեղապատիճ  ապակե տարայում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լուծույթ ն/ե և մ/մ ներարկման 500մգ/մլ 2մլ  ամպուլներ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հիդրոքլորիդ)լուծույթ մ/մ և ն/ե ներարկման10մգ/մլ  1մլ ամպուլներ։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դեղահատեր 30մգ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ոչ բարձր քան 25°C ջերմաստիճանի պայմաններում,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 մգ դեղապատիճներ կարգավորվող ձերբազատմամբ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diosmectite  դեղափոշի ներքին ընդունման դեղակախույթի 3 գ փաթեթիկներ։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լուծույթ ներարկման 20մգ/մլ ամպուլներ 1մլ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Պահպանման պայմանները՝  չոր, լույսից պաշտպանված վայրում, ոչ բարձր քան 25°C ջերմաստիճանի պայմաններում, երեխաների համար անհասանելի վայրում;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դեղահատեր թաղանթապատ 10մգ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Պահպանման պայմանները՝  չոր, լույսից պաշտպանված վայրում, մինչև 25°C ջերմաստիճանի պայմաններում, երեխաների համար անհասանելի վայրում;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դեղահատեր150մգ: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 հիդրոքլորիդ) դեղահատեր թաղանթապատ  150մգ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15- 25°C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դեղահատեր 500մգ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վայրում,ոչ բարձր քան 25°C ջերմաստիճանի պայմաններում,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պլաստիկե փաթեթ, առաջնային և երկրորդային փաթեթավորմամբ, 2 ելքանի: Նոր,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30°C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լուծույթ ներարկման 10մգ/մլ ամպուլներ 1մլ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2.3 կետով պահանջների պահպանումը: Պահպանման պայմանները՝ չոր, լույսից պաշտպանված, երեխաների համար անհասանելի վայրում, ոչ բարձր քան 30°C ջերմաստիճանի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թաղանթապատ 400մգ: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դեղահատեր 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(մելդոնիումի դիհիդրատ) դեղապատիճներ 500մգ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դեղապատիճներ 400մգ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անհպում ինֆրակարմիր։ Ջերմաչափման 2 ռեժիմ ըստ Ֆարինհայթի և Ցելսիուսի սանդղակների։Ձայնային ազդանշանի հնարավրություն բարձր ջերմաստիճանների դեպքում ։ Թվային LCD էկրան ։ Հիշողության հնարավրություն,ավտոմատ անջատում, Թույլատրելի սխալը: +/-0.3 աստիճան C։ Ավտոմատ անջատում՝ 12 վ,մարտկոց՝ 2 հատ - AA 1.5 V(մարտկոցները ներառյալ) ։ Հիշողության գործառույթները՝ բազմաֆունկցիոնալ դիզայն, կարելի է  չափել ճակատից և ականջից։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։Եթե ստուգաչափման արդյունքում ապրանքը ճանաչվի կիրառման համար ոչ պիտանի, ապա կատարվելու է ապրանքի վերադարձ մատակարարին։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կաթետր, 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Նոր է, չօգտագործված, գործարանային հերմետիկ և անվնաս փաթեթավորմամբ։ Հանձնելու պահին պիտանելիության ժամկետի  2/3-ի առկայությունը: Արտադրող երկրի և ֆիրմային նշանի առկայությունը պարտադիր է։ Պայմանական նշանները-«պահել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կաթետր, 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Նոր է , չօգտագործված, գործարանային հերմետիկ և անվնաս փաթեթավորմամբ։Հանձնելու պահին պիտանելիության ժամկետի  2/3-ի առկայությունը: Արտադրող երկրի և ֆիրմային նշանի առկայությունը պարտադիր է։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կաթետր, 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Նոր է , չօգտագործված, գործարանային հերմետիկ և անվնաս փաթեթավորմամբ։Հանձնելու պահին պիտանելիության ժամկետի  2/3-ի առկայությունը: Արտադրող երկրի և ֆիրմային նշանի առկայությունը պարտադիր է։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բժշկական, պոլիէթիլենային, եզրերը հավաքված ռեզինով 30*45սմ: Ցանկացած մատակարարված խմբաքանակի համար CE MARK վկայականը պարտադիր է: Արտադրանքը պետք է ունենա նաև ISO 13485 կամ ГОСТ РИСО 13485 որակի սերտիֆիկատները: Նոր է, չօգտագործված, գործարանային փաթեթավորմամբ: Հանձնելու պահին ամբողջ պիտանելություն ժամկետի 75%-ի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