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F34E3" w14:textId="77777777" w:rsidR="000C3EB1" w:rsidRDefault="000C3EB1" w:rsidP="000C3EB1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6B66B4">
        <w:rPr>
          <w:rFonts w:ascii="GHEA Grapalat" w:hAnsi="GHEA Grapalat"/>
          <w:color w:val="000000" w:themeColor="text1"/>
          <w:sz w:val="20"/>
          <w:szCs w:val="20"/>
        </w:rPr>
        <w:t>ՏԵԽՆԻԿԱԿԱՆ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341CBA36" w14:textId="77777777" w:rsidR="000C3EB1" w:rsidRDefault="000C3EB1" w:rsidP="000C3EB1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tbl>
      <w:tblPr>
        <w:tblStyle w:val="a5"/>
        <w:tblW w:w="1604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1418"/>
        <w:gridCol w:w="1559"/>
        <w:gridCol w:w="5953"/>
        <w:gridCol w:w="993"/>
        <w:gridCol w:w="1134"/>
        <w:gridCol w:w="1134"/>
        <w:gridCol w:w="1275"/>
        <w:gridCol w:w="851"/>
        <w:gridCol w:w="992"/>
      </w:tblGrid>
      <w:tr w:rsidR="000C3EB1" w:rsidRPr="008C6E2D" w14:paraId="32E17687" w14:textId="77777777" w:rsidTr="008C6E2D">
        <w:trPr>
          <w:trHeight w:val="268"/>
        </w:trPr>
        <w:tc>
          <w:tcPr>
            <w:tcW w:w="738" w:type="dxa"/>
            <w:vMerge w:val="restart"/>
            <w:vAlign w:val="center"/>
            <w:hideMark/>
          </w:tcPr>
          <w:p w14:paraId="4D2089F9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45A05EC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/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</w:t>
            </w:r>
          </w:p>
        </w:tc>
        <w:tc>
          <w:tcPr>
            <w:tcW w:w="15309" w:type="dxa"/>
            <w:gridSpan w:val="9"/>
            <w:vAlign w:val="center"/>
            <w:hideMark/>
          </w:tcPr>
          <w:p w14:paraId="3CA2213A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</w:t>
            </w:r>
          </w:p>
        </w:tc>
      </w:tr>
      <w:tr w:rsidR="000C3EB1" w:rsidRPr="008C6E2D" w14:paraId="0921BAD4" w14:textId="77777777" w:rsidTr="008C6E2D">
        <w:trPr>
          <w:trHeight w:val="345"/>
        </w:trPr>
        <w:tc>
          <w:tcPr>
            <w:tcW w:w="738" w:type="dxa"/>
            <w:vMerge/>
            <w:vAlign w:val="center"/>
            <w:hideMark/>
          </w:tcPr>
          <w:p w14:paraId="0E8CE553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14:paraId="4E46512E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Միջանցիկ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ծածկագիրը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` 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ըստ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ԳՄԱ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դասակարգման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2F4FA187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7AA53C1B" w14:textId="1CF48F56" w:rsidR="008C6E2D" w:rsidRPr="008C6E2D" w:rsidRDefault="008C6E2D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953" w:type="dxa"/>
            <w:vMerge w:val="restart"/>
            <w:vAlign w:val="center"/>
            <w:hideMark/>
          </w:tcPr>
          <w:p w14:paraId="2FFFD551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4A6213A4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(տեխնիկական բնութագիր)</w:t>
            </w:r>
          </w:p>
          <w:p w14:paraId="04A7417F" w14:textId="2F986906" w:rsidR="008C6E2D" w:rsidRPr="008C6E2D" w:rsidRDefault="008C6E2D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93" w:type="dxa"/>
            <w:vMerge w:val="restart"/>
            <w:vAlign w:val="center"/>
            <w:hideMark/>
          </w:tcPr>
          <w:p w14:paraId="26979B88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 միավորը</w:t>
            </w:r>
          </w:p>
          <w:p w14:paraId="1F885A0A" w14:textId="2136824E" w:rsidR="008C6E2D" w:rsidRPr="008C6E2D" w:rsidRDefault="008C6E2D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40415805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4CF2EE40" w14:textId="25DA8140" w:rsidR="008C6E2D" w:rsidRPr="008C6E2D" w:rsidRDefault="008C6E2D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1EAAE511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15C7930C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1D229286" w14:textId="2460F107" w:rsidR="008C6E2D" w:rsidRPr="008C6E2D" w:rsidRDefault="008C6E2D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Цена единицы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525BCDE2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2B834798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26F64194" w14:textId="665E5C65" w:rsidR="008C6E2D" w:rsidRPr="008C6E2D" w:rsidRDefault="008C6E2D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1714AA0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</w:p>
          <w:p w14:paraId="503E8283" w14:textId="12489B4B" w:rsidR="008C6E2D" w:rsidRPr="008C6E2D" w:rsidRDefault="008C6E2D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/Поставка</w:t>
            </w:r>
          </w:p>
        </w:tc>
      </w:tr>
      <w:tr w:rsidR="000C3EB1" w:rsidRPr="00CB15F3" w14:paraId="07B5DD3D" w14:textId="77777777" w:rsidTr="008C6E2D">
        <w:trPr>
          <w:trHeight w:val="845"/>
        </w:trPr>
        <w:tc>
          <w:tcPr>
            <w:tcW w:w="738" w:type="dxa"/>
            <w:vMerge/>
            <w:vAlign w:val="center"/>
            <w:hideMark/>
          </w:tcPr>
          <w:p w14:paraId="6E090552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B1DFE5E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8B4456B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953" w:type="dxa"/>
            <w:vMerge/>
            <w:vAlign w:val="center"/>
            <w:hideMark/>
          </w:tcPr>
          <w:p w14:paraId="36D82204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1C9DCEF1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D18C512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A4D355A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F04BA9A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14:paraId="38F4BBD3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637777EA" w14:textId="1FD66373" w:rsidR="008C6E2D" w:rsidRPr="008C6E2D" w:rsidRDefault="008C6E2D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7F082" w14:textId="77777777" w:rsidR="000C3EB1" w:rsidRPr="008C6E2D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3114D82C" w14:textId="493299BF" w:rsidR="008C6E2D" w:rsidRPr="008C6E2D" w:rsidRDefault="008C6E2D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6E2D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Сроки</w:t>
            </w:r>
          </w:p>
        </w:tc>
      </w:tr>
      <w:tr w:rsidR="000C3EB1" w:rsidRPr="00CB15F3" w14:paraId="4FEE5B02" w14:textId="77777777" w:rsidTr="008C6E2D">
        <w:trPr>
          <w:trHeight w:val="689"/>
        </w:trPr>
        <w:tc>
          <w:tcPr>
            <w:tcW w:w="738" w:type="dxa"/>
            <w:vAlign w:val="center"/>
          </w:tcPr>
          <w:p w14:paraId="66F52B0D" w14:textId="77777777" w:rsidR="000C3EB1" w:rsidRPr="00CB15F3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16CE9" w14:textId="77777777" w:rsidR="000C3EB1" w:rsidRPr="000F476F" w:rsidRDefault="000C3EB1" w:rsidP="000C3EB1">
            <w:pPr>
              <w:spacing w:after="0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0F476F">
              <w:rPr>
                <w:rFonts w:ascii="GHEA Grapalat" w:hAnsi="GHEA Grapalat" w:cs="Arial CYR"/>
                <w:sz w:val="18"/>
                <w:szCs w:val="18"/>
                <w:lang w:val="en-US"/>
              </w:rPr>
              <w:t>31442140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02A9" w14:textId="77777777" w:rsidR="000C3EB1" w:rsidRPr="005F1EFC" w:rsidRDefault="000C3EB1" w:rsidP="008C6E2D">
            <w:pPr>
              <w:spacing w:after="0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Էլեմենտ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Элемент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C2F8" w14:textId="77777777" w:rsidR="000C3EB1" w:rsidRPr="005F1EFC" w:rsidRDefault="000C3EB1" w:rsidP="000C3EB1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5F1EFC">
              <w:rPr>
                <w:rFonts w:ascii="GHEA Grapalat" w:hAnsi="GHEA Grapalat" w:cs="Arial CYR"/>
                <w:sz w:val="20"/>
                <w:szCs w:val="20"/>
              </w:rPr>
              <w:t>Գալվանական, տիպը` 6Ֆ22, 9Վ, (48,5 x 17,5 x 26,5)մմ, Duracell կամ համարժեքը Eneegizer, վարտա ֆիրմաների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Гальванический, тип 6F22, 9В (крона), (48,5 x 17,5 x 26,5)мм, фирмы: Duracell или Eneegizer, Varta.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7911" w14:textId="77777777" w:rsidR="000C3EB1" w:rsidRPr="000F476F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F476F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333E8" w14:textId="77777777" w:rsidR="000C3EB1" w:rsidRPr="000F476F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0F476F">
              <w:rPr>
                <w:rFonts w:ascii="GHEA Grapalat" w:hAnsi="GHEA Grapalat" w:cs="Arial CYR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AFDA3" w14:textId="77777777" w:rsidR="000C3EB1" w:rsidRPr="000F476F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1250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0C17" w14:textId="77777777" w:rsidR="000C3EB1" w:rsidRPr="00F63158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100000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textDirection w:val="btLr"/>
            <w:vAlign w:val="center"/>
            <w:hideMark/>
          </w:tcPr>
          <w:p w14:paraId="3D402653" w14:textId="77777777" w:rsidR="000C3EB1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51D998D5" w14:textId="7D55D500" w:rsidR="008C6E2D" w:rsidRPr="00CA2A79" w:rsidRDefault="008C6E2D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ru-RU"/>
              </w:rPr>
              <w:t>Марз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045C8">
              <w:rPr>
                <w:rFonts w:ascii="GHEA Grapalat" w:hAnsi="GHEA Grapalat"/>
                <w:sz w:val="20"/>
                <w:szCs w:val="20"/>
              </w:rPr>
              <w:t>Армавир, г.Мецамор ЗАО «ААЭК»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textDirection w:val="btLr"/>
            <w:vAlign w:val="center"/>
          </w:tcPr>
          <w:p w14:paraId="334F6BE5" w14:textId="77777777" w:rsidR="000C3EB1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Պայմանագիրը կնքելուց հետո </w:t>
            </w:r>
            <w:r w:rsidRPr="005F1EFC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3</w:t>
            </w:r>
            <w:r w:rsidRPr="005F5C05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0</w:t>
            </w: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 օրացուցային օրվա ընթացքում</w:t>
            </w:r>
          </w:p>
          <w:p w14:paraId="73D1BA8B" w14:textId="2DF32FE9" w:rsidR="008C6E2D" w:rsidRPr="00CB15F3" w:rsidRDefault="008C6E2D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В течение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5045C8">
              <w:rPr>
                <w:rFonts w:ascii="GHEA Grapalat" w:hAnsi="GHEA Grapalat"/>
                <w:sz w:val="20"/>
                <w:szCs w:val="20"/>
              </w:rPr>
              <w:t>0 дней с момента заключения договора</w:t>
            </w:r>
          </w:p>
        </w:tc>
      </w:tr>
      <w:tr w:rsidR="000C3EB1" w:rsidRPr="00CB15F3" w14:paraId="09DFCD49" w14:textId="77777777" w:rsidTr="008C6E2D">
        <w:trPr>
          <w:trHeight w:val="557"/>
        </w:trPr>
        <w:tc>
          <w:tcPr>
            <w:tcW w:w="738" w:type="dxa"/>
            <w:vAlign w:val="center"/>
          </w:tcPr>
          <w:p w14:paraId="062646F4" w14:textId="77777777" w:rsidR="000C3EB1" w:rsidRPr="00CA2A79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CAF59" w14:textId="77777777" w:rsidR="000C3EB1" w:rsidRPr="008C4F4D" w:rsidRDefault="000C3EB1" w:rsidP="000C3EB1">
            <w:pPr>
              <w:spacing w:after="0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8C4F4D">
              <w:rPr>
                <w:rFonts w:ascii="GHEA Grapalat" w:hAnsi="GHEA Grapalat" w:cs="Arial CYR"/>
                <w:sz w:val="18"/>
                <w:szCs w:val="18"/>
                <w:lang w:val="en-US"/>
              </w:rPr>
              <w:t>31442140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9F5C" w14:textId="1925B9B6" w:rsidR="000C3EB1" w:rsidRPr="005F1EFC" w:rsidRDefault="000C3EB1" w:rsidP="008C6E2D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Մարտկոց</w:t>
            </w: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br/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Батарейка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13E79" w14:textId="77777777" w:rsidR="000C3EB1" w:rsidRPr="005F1EFC" w:rsidRDefault="000C3EB1" w:rsidP="000C3EB1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5F1EFC">
              <w:rPr>
                <w:rFonts w:ascii="GHEA Grapalat" w:hAnsi="GHEA Grapalat" w:cs="Arial CYR"/>
                <w:sz w:val="20"/>
                <w:szCs w:val="20"/>
              </w:rPr>
              <w:t>Կրոնա 9v GP Greencell 1604G/6F22 կամ համարժեքը Duracell 9v 6LR61</w:t>
            </w:r>
            <w:r w:rsidRPr="009D6878">
              <w:rPr>
                <w:rFonts w:ascii="GHEA Grapalat" w:hAnsi="GHEA Grapalat" w:cs="Arial CYR"/>
                <w:sz w:val="20"/>
                <w:szCs w:val="20"/>
              </w:rPr>
              <w:t>,</w:t>
            </w:r>
            <w:r>
              <w:t xml:space="preserve"> </w:t>
            </w:r>
            <w:r w:rsidRPr="009D6878">
              <w:rPr>
                <w:rFonts w:ascii="GHEA Grapalat" w:hAnsi="GHEA Grapalat" w:cs="Arial CYR"/>
                <w:sz w:val="20"/>
                <w:szCs w:val="20"/>
              </w:rPr>
              <w:t xml:space="preserve">Eneegizer 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: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Крона 9v GP Greencell 1604G/6F22 или эквивалент Duracell 9v 6LR61</w:t>
            </w:r>
            <w:r w:rsidRPr="00F87B8D">
              <w:rPr>
                <w:rFonts w:ascii="GHEA Grapalat" w:hAnsi="GHEA Grapalat" w:cs="Arial CYR"/>
                <w:sz w:val="20"/>
                <w:szCs w:val="20"/>
              </w:rPr>
              <w:t>,</w:t>
            </w:r>
            <w:r>
              <w:t xml:space="preserve"> </w:t>
            </w:r>
            <w:r w:rsidRPr="009D6878">
              <w:rPr>
                <w:rFonts w:ascii="GHEA Grapalat" w:hAnsi="GHEA Grapalat" w:cs="Arial CYR"/>
                <w:sz w:val="20"/>
                <w:szCs w:val="20"/>
              </w:rPr>
              <w:t xml:space="preserve">Eneegizer 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8EB0" w14:textId="77777777" w:rsidR="000C3EB1" w:rsidRPr="0087116A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AA89" w14:textId="77777777" w:rsidR="000C3EB1" w:rsidRPr="008564C7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37373E" w14:textId="77777777" w:rsidR="000C3EB1" w:rsidRPr="00813535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0789" w14:textId="77777777" w:rsidR="000C3EB1" w:rsidRPr="00FB0834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51000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4BE0ED95" w14:textId="77777777" w:rsidR="000C3EB1" w:rsidRPr="0076433C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2614DFF0" w14:textId="77777777" w:rsidR="000C3EB1" w:rsidRPr="0076433C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C3EB1" w:rsidRPr="00CB15F3" w14:paraId="2537024C" w14:textId="77777777" w:rsidTr="008C6E2D">
        <w:trPr>
          <w:trHeight w:val="409"/>
        </w:trPr>
        <w:tc>
          <w:tcPr>
            <w:tcW w:w="738" w:type="dxa"/>
            <w:vAlign w:val="center"/>
          </w:tcPr>
          <w:p w14:paraId="69D32DDA" w14:textId="77777777" w:rsidR="000C3EB1" w:rsidRPr="0076433C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2F735" w14:textId="77777777" w:rsidR="000C3EB1" w:rsidRPr="008C4F4D" w:rsidRDefault="000C3EB1" w:rsidP="000C3EB1">
            <w:pPr>
              <w:spacing w:after="0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8C4F4D">
              <w:rPr>
                <w:rFonts w:ascii="GHEA Grapalat" w:hAnsi="GHEA Grapalat" w:cs="Arial CYR"/>
                <w:sz w:val="18"/>
                <w:szCs w:val="18"/>
                <w:lang w:val="en-US"/>
              </w:rPr>
              <w:t>31431400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A57D" w14:textId="77777777" w:rsidR="000C3EB1" w:rsidRPr="005F1EFC" w:rsidRDefault="000C3EB1" w:rsidP="008C6E2D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Մարտկոց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Аккумулятор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8235" w14:textId="77777777" w:rsidR="000C3EB1" w:rsidRPr="005F1EFC" w:rsidRDefault="000C3EB1" w:rsidP="000C3EB1">
            <w:pPr>
              <w:spacing w:after="0"/>
              <w:rPr>
                <w:rFonts w:ascii="GHEA Grapalat" w:hAnsi="GHEA Grapalat"/>
                <w:bCs/>
                <w:sz w:val="20"/>
                <w:szCs w:val="20"/>
              </w:rPr>
            </w:pPr>
            <w:r w:rsidRPr="005F1EFC">
              <w:rPr>
                <w:rFonts w:ascii="GHEA Grapalat" w:hAnsi="GHEA Grapalat" w:cs="Arial CYR"/>
                <w:sz w:val="20"/>
                <w:szCs w:val="20"/>
              </w:rPr>
              <w:t>Տիպը` ԱԱ-3,7Վ, Li-ion 14500, 1000մԱժ ÷ 1200մԱժ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Тип AA-3,7В, Li-ion 14500, 1000мАч ÷ 1200мАч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DDE8" w14:textId="77777777" w:rsidR="000C3EB1" w:rsidRPr="0087116A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BDF06" w14:textId="77777777" w:rsidR="000C3EB1" w:rsidRPr="0087116A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7EFE6" w14:textId="77777777" w:rsidR="000C3EB1" w:rsidRPr="00813535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B3B2B" w14:textId="77777777" w:rsidR="000C3EB1" w:rsidRPr="000B6A85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360000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7B99E11F" w14:textId="77777777" w:rsidR="000C3EB1" w:rsidRPr="0076433C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22B610E" w14:textId="77777777" w:rsidR="000C3EB1" w:rsidRPr="0076433C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C3EB1" w:rsidRPr="00CB15F3" w14:paraId="4CA178A9" w14:textId="77777777" w:rsidTr="008C6E2D">
        <w:trPr>
          <w:cantSplit/>
          <w:trHeight w:val="430"/>
        </w:trPr>
        <w:tc>
          <w:tcPr>
            <w:tcW w:w="738" w:type="dxa"/>
            <w:vAlign w:val="center"/>
          </w:tcPr>
          <w:p w14:paraId="4A5FD787" w14:textId="77777777" w:rsidR="000C3EB1" w:rsidRPr="0076433C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C3F8A" w14:textId="77777777" w:rsidR="000C3EB1" w:rsidRPr="000C4470" w:rsidRDefault="000C3EB1" w:rsidP="000C3EB1">
            <w:pPr>
              <w:spacing w:after="0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0C4470">
              <w:rPr>
                <w:rFonts w:ascii="GHEA Grapalat" w:hAnsi="GHEA Grapalat" w:cs="Arial CYR"/>
                <w:sz w:val="18"/>
                <w:szCs w:val="18"/>
                <w:lang w:val="en-US"/>
              </w:rPr>
              <w:t>31431300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87BE" w14:textId="77777777" w:rsidR="000C3EB1" w:rsidRPr="005F1EFC" w:rsidRDefault="000C3EB1" w:rsidP="008C6E2D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Մարտկոց</w:t>
            </w: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br/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Аккумулятор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7278" w14:textId="0423DFA9" w:rsidR="000C3EB1" w:rsidRPr="005F1EFC" w:rsidRDefault="000C3EB1" w:rsidP="000C3EB1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F1EFC">
              <w:rPr>
                <w:rFonts w:ascii="GHEA Grapalat" w:hAnsi="GHEA Grapalat" w:cs="Arial CYR"/>
                <w:sz w:val="20"/>
                <w:szCs w:val="20"/>
              </w:rPr>
              <w:t>Ni-MH 5H-AA 2000 տիպի, վերալիցքավորվող մարտկոց, անվանական լարումը 6Վ, անվանական հզորությունը 2000մԱժ, E6-24 Մեգաօմմետրի համար, (1</w:t>
            </w:r>
            <w:r w:rsidRPr="00F87B8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հատը՝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լրակազմում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ում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5 մարտկոց)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Ni-MH 5H-AA 2000 тип, перезаряжаемая батарея, номинальное напряжение 6</w:t>
            </w:r>
            <w:r w:rsidR="00FD1CED" w:rsidRPr="00FD1CE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FD1CED">
              <w:rPr>
                <w:rFonts w:ascii="GHEA Grapalat" w:hAnsi="GHEA Grapalat" w:cs="Arial CYR"/>
                <w:sz w:val="20"/>
                <w:szCs w:val="20"/>
              </w:rPr>
              <w:t>В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, номинальная ёмкость 2000мАч, для Мегаомметра E6-24,</w:t>
            </w:r>
            <w:r w:rsidRPr="005F1EFC">
              <w:rPr>
                <w:sz w:val="20"/>
                <w:szCs w:val="20"/>
              </w:rPr>
              <w:t xml:space="preserve"> 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(</w:t>
            </w:r>
            <w:r w:rsidRPr="00F87B8D">
              <w:rPr>
                <w:rFonts w:ascii="GHEA Grapalat" w:hAnsi="GHEA Grapalat" w:cs="Arial CYR"/>
                <w:sz w:val="20"/>
                <w:szCs w:val="20"/>
              </w:rPr>
              <w:t>1 штука, в комплекте 5 батареек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358A" w14:textId="77777777" w:rsidR="000C3EB1" w:rsidRPr="0087116A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0E812" w14:textId="77777777" w:rsidR="000C3EB1" w:rsidRPr="00030E0D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3B476" w14:textId="77777777" w:rsidR="000C3EB1" w:rsidRPr="005F4D0D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16200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D601" w14:textId="77777777" w:rsidR="000C3EB1" w:rsidRPr="005F4D0D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162000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14:paraId="23D4B49D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vAlign w:val="center"/>
          </w:tcPr>
          <w:p w14:paraId="51E155B2" w14:textId="77777777" w:rsidR="000C3EB1" w:rsidRPr="00CB15F3" w:rsidRDefault="000C3EB1" w:rsidP="000C3EB1">
            <w:pPr>
              <w:tabs>
                <w:tab w:val="left" w:pos="3030"/>
              </w:tabs>
              <w:spacing w:after="0"/>
              <w:jc w:val="center"/>
              <w:rPr>
                <w:rFonts w:ascii="GHEA Grapalat" w:eastAsia="Calibri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C3EB1" w:rsidRPr="00CB15F3" w14:paraId="6AF310BA" w14:textId="77777777" w:rsidTr="008C6E2D">
        <w:trPr>
          <w:trHeight w:val="260"/>
        </w:trPr>
        <w:tc>
          <w:tcPr>
            <w:tcW w:w="738" w:type="dxa"/>
            <w:vAlign w:val="center"/>
          </w:tcPr>
          <w:p w14:paraId="699ED3EB" w14:textId="77777777" w:rsidR="000C3EB1" w:rsidRPr="0076433C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4C720" w14:textId="77777777" w:rsidR="000C3EB1" w:rsidRPr="000C4470" w:rsidRDefault="000C3EB1" w:rsidP="000C3EB1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C4470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C78E" w14:textId="77777777" w:rsidR="000C3EB1" w:rsidRPr="00AC0034" w:rsidRDefault="000C3EB1" w:rsidP="008C6E2D">
            <w:pPr>
              <w:spacing w:after="0"/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Մարտկոց</w:t>
            </w:r>
            <w:r w:rsidRPr="00AC0034">
              <w:rPr>
                <w:rFonts w:ascii="GHEA Grapalat" w:hAnsi="GHEA Grapalat" w:cs="Arial CYR"/>
                <w:sz w:val="20"/>
                <w:szCs w:val="20"/>
              </w:rPr>
              <w:br/>
              <w:t>Аккумулятор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5D83" w14:textId="77777777" w:rsidR="000C3EB1" w:rsidRPr="00AC0034" w:rsidRDefault="000C3EB1" w:rsidP="000C3EB1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C0034">
              <w:rPr>
                <w:rFonts w:ascii="GHEA Grapalat" w:hAnsi="GHEA Grapalat" w:cs="Arial CYR"/>
                <w:sz w:val="20"/>
                <w:szCs w:val="20"/>
              </w:rPr>
              <w:t>Վերալիցքավորվող, գելային 12V 40Ah, Delta կամ համարժեքը Security Force, Asterion։  Չափսերը ոչ ավելի, քան 200մմх170մմх 170մմ, (երկարությունը x հաստությունը x բարձրությունը), տափակ տերմինալներով</w:t>
            </w:r>
            <w:r w:rsidRPr="00AC0034">
              <w:rPr>
                <w:rFonts w:ascii="GHEA Grapalat" w:hAnsi="GHEA Grapalat" w:cs="Arial CYR"/>
                <w:sz w:val="20"/>
                <w:szCs w:val="20"/>
              </w:rPr>
              <w:br/>
              <w:t>Аккумуляторная, гелевая 12V 40Ah, размерами не более 200 х 170 х 170мм,  Delta, Security Force или аналог Asterion (длина x толщина x высота), с плоскими выводами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5D02" w14:textId="77777777" w:rsidR="000C3EB1" w:rsidRPr="00AC0034" w:rsidRDefault="000C3EB1" w:rsidP="000C3EB1">
            <w:pPr>
              <w:spacing w:after="0"/>
              <w:jc w:val="center"/>
              <w:rPr>
                <w:sz w:val="20"/>
                <w:szCs w:val="20"/>
              </w:rPr>
            </w:pPr>
            <w:r w:rsidRPr="00AC0034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3D736" w14:textId="77777777" w:rsidR="000C3EB1" w:rsidRPr="00AC0034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C0034">
              <w:rPr>
                <w:rFonts w:ascii="GHEA Grapalat" w:hAnsi="GHEA Grapalat" w:cs="Arial CYR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42962" w14:textId="77777777" w:rsidR="000C3EB1" w:rsidRPr="00AC0034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AC003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53000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4455" w14:textId="77777777" w:rsidR="000C3EB1" w:rsidRPr="00AC0034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AC0034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318000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4E4E3F68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EFD609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C3EB1" w:rsidRPr="00CB15F3" w14:paraId="3C0E1954" w14:textId="77777777" w:rsidTr="008C6E2D">
        <w:trPr>
          <w:trHeight w:val="341"/>
        </w:trPr>
        <w:tc>
          <w:tcPr>
            <w:tcW w:w="738" w:type="dxa"/>
            <w:vAlign w:val="center"/>
          </w:tcPr>
          <w:p w14:paraId="09D59A59" w14:textId="77777777" w:rsidR="000C3EB1" w:rsidRPr="0076433C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F5A9" w14:textId="77777777" w:rsidR="000C3EB1" w:rsidRPr="007642E6" w:rsidRDefault="000C3EB1" w:rsidP="000C3EB1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7642E6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507A" w14:textId="77777777" w:rsidR="000C3EB1" w:rsidRPr="005F1EFC" w:rsidRDefault="000C3EB1" w:rsidP="008C6E2D">
            <w:pPr>
              <w:spacing w:after="0"/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Մարտկոց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Аккумулятор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2A5D" w14:textId="77777777" w:rsidR="000C3EB1" w:rsidRPr="00C434DF" w:rsidRDefault="000C3EB1" w:rsidP="000C3EB1">
            <w:pPr>
              <w:tabs>
                <w:tab w:val="left" w:pos="1309"/>
              </w:tabs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0C3EB1">
              <w:rPr>
                <w:rFonts w:ascii="GHEA Grapalat" w:hAnsi="GHEA Grapalat" w:cs="Arial CYR"/>
                <w:sz w:val="20"/>
                <w:szCs w:val="20"/>
              </w:rPr>
              <w:t>Delta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DTM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 1207 (12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V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 / 7.2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Ah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)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կամ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համարժեքը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 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BB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Battery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B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С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>7.2-12  (12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V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 / 7.2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Ah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),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CSB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GPL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 1272 (12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V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 xml:space="preserve"> / 7.2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Ah</w:t>
            </w:r>
            <w:r w:rsidRPr="00064CD0">
              <w:rPr>
                <w:rFonts w:ascii="GHEA Grapalat" w:hAnsi="GHEA Grapalat" w:cs="Arial CYR"/>
                <w:sz w:val="20"/>
                <w:szCs w:val="20"/>
              </w:rPr>
              <w:t>)</w:t>
            </w:r>
          </w:p>
          <w:p w14:paraId="28DD2E05" w14:textId="77777777" w:rsidR="000C3EB1" w:rsidRPr="00064CD0" w:rsidRDefault="000C3EB1" w:rsidP="000C3EB1">
            <w:pPr>
              <w:tabs>
                <w:tab w:val="left" w:pos="1309"/>
              </w:tabs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C434DF">
              <w:rPr>
                <w:rFonts w:ascii="GHEA Grapalat" w:hAnsi="GHEA Grapalat"/>
                <w:sz w:val="20"/>
                <w:szCs w:val="20"/>
              </w:rPr>
              <w:lastRenderedPageBreak/>
              <w:t>Аккумулятор Delta DTM 1207 (12 В / 7,2 Ач) или эквивалентный аккумулятор BB BC7.2-12 (12 В / 7,2 Ач), CSB GPL 1272 (12 В / 7,2 Ач)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2F70" w14:textId="77777777" w:rsidR="000C3EB1" w:rsidRPr="007642E6" w:rsidRDefault="000C3EB1" w:rsidP="000C3EB1">
            <w:pPr>
              <w:spacing w:after="0"/>
              <w:jc w:val="center"/>
              <w:rPr>
                <w:sz w:val="20"/>
                <w:szCs w:val="20"/>
              </w:rPr>
            </w:pPr>
            <w:r w:rsidRPr="007642E6">
              <w:rPr>
                <w:rFonts w:ascii="GHEA Grapalat" w:hAnsi="GHEA Grapalat" w:cs="Arial CYR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A951" w14:textId="77777777" w:rsidR="000C3EB1" w:rsidRPr="007642E6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642E6">
              <w:rPr>
                <w:rFonts w:ascii="GHEA Grapalat" w:hAnsi="GHEA Grapalat" w:cs="Arial CYR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4742CB" w14:textId="77777777" w:rsidR="000C3EB1" w:rsidRPr="007642E6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52B2" w14:textId="77777777" w:rsidR="000C3EB1" w:rsidRPr="00277664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63000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5CA32E2F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FC38D3C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0C3EB1" w:rsidRPr="00CB15F3" w14:paraId="2B19451C" w14:textId="77777777" w:rsidTr="008C6E2D">
        <w:trPr>
          <w:trHeight w:val="341"/>
        </w:trPr>
        <w:tc>
          <w:tcPr>
            <w:tcW w:w="738" w:type="dxa"/>
            <w:vAlign w:val="center"/>
          </w:tcPr>
          <w:p w14:paraId="03EE7FF7" w14:textId="77777777" w:rsidR="000C3EB1" w:rsidRPr="0076433C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CF0A" w14:textId="77777777" w:rsidR="000C3EB1" w:rsidRPr="007642E6" w:rsidRDefault="000C3EB1" w:rsidP="000C3EB1">
            <w:pPr>
              <w:spacing w:after="0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7642E6">
              <w:rPr>
                <w:rFonts w:ascii="GHEA Grapalat" w:hAnsi="GHEA Grapalat" w:cs="Arial CYR"/>
                <w:sz w:val="18"/>
                <w:szCs w:val="18"/>
                <w:lang w:val="en-US"/>
              </w:rPr>
              <w:t>31431300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A832" w14:textId="77777777" w:rsidR="000C3EB1" w:rsidRPr="005F1EFC" w:rsidRDefault="000C3EB1" w:rsidP="008C6E2D">
            <w:pPr>
              <w:spacing w:after="0"/>
              <w:jc w:val="center"/>
              <w:rPr>
                <w:rFonts w:ascii="GHEA Grapalat" w:hAnsi="GHEA Grapalat" w:cs="Tahoma"/>
                <w:sz w:val="20"/>
                <w:szCs w:val="20"/>
              </w:rPr>
            </w:pP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Մարտկոց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Аккумулятор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F5FDB" w14:textId="77777777" w:rsidR="000C3EB1" w:rsidRPr="005F1EFC" w:rsidRDefault="000C3EB1" w:rsidP="000C3EB1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ԱԱԱ տիպի,  Camelion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կամ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համարժեքը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Duracell, Eneegizer, Ni-MH, լարումը  1,2Վ, հզորությունը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900÷1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000մԱժ, չափերը՝ (10 x 44)մմ: DYNA POKET Կարծրաչափի, АВГУР սարքի մեջ, ճակատային լապտերի մեջ օգտագործելու համար: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AАА тип Camelion</w:t>
            </w:r>
            <w:r w:rsidRPr="005F1EFC">
              <w:rPr>
                <w:sz w:val="20"/>
                <w:szCs w:val="20"/>
              </w:rPr>
              <w:t xml:space="preserve"> 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или эквивалент Duracell, Eneegizer, Ni-M</w:t>
            </w:r>
            <w:r>
              <w:rPr>
                <w:rFonts w:ascii="GHEA Grapalat" w:hAnsi="GHEA Grapalat" w:cs="Arial CYR"/>
                <w:sz w:val="20"/>
                <w:szCs w:val="20"/>
              </w:rPr>
              <w:t>H, напряжение 1,2 В,  мощность 900÷1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000мАч, размеры: (10 x 44)мм. Для использования в твердомера DYNA POKET,  в приборе АВГУР в налобном фонаре.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184B" w14:textId="77777777" w:rsidR="000C3EB1" w:rsidRPr="007642E6" w:rsidRDefault="000C3EB1" w:rsidP="000C3EB1">
            <w:pPr>
              <w:spacing w:after="0"/>
              <w:jc w:val="center"/>
              <w:rPr>
                <w:sz w:val="20"/>
                <w:szCs w:val="20"/>
              </w:rPr>
            </w:pPr>
            <w:r w:rsidRPr="007642E6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D6E0" w14:textId="77777777" w:rsidR="000C3EB1" w:rsidRPr="007642E6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7642E6">
              <w:rPr>
                <w:rFonts w:ascii="GHEA Grapalat" w:hAnsi="GHEA Grapalat" w:cs="Arial CYR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355A38" w14:textId="77777777" w:rsidR="000C3EB1" w:rsidRPr="007642E6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E025" w14:textId="77777777" w:rsidR="000C3EB1" w:rsidRPr="00AB59F0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21000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5EDE86C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E29920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0C3EB1" w:rsidRPr="00CB15F3" w14:paraId="12DA6A47" w14:textId="77777777" w:rsidTr="008C6E2D">
        <w:trPr>
          <w:trHeight w:val="341"/>
        </w:trPr>
        <w:tc>
          <w:tcPr>
            <w:tcW w:w="738" w:type="dxa"/>
            <w:vAlign w:val="center"/>
          </w:tcPr>
          <w:p w14:paraId="037CFD8C" w14:textId="77777777" w:rsidR="000C3EB1" w:rsidRPr="0076433C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8413" w14:textId="77777777" w:rsidR="000C3EB1" w:rsidRPr="00431FD9" w:rsidRDefault="000C3EB1" w:rsidP="000C3EB1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431FD9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D127" w14:textId="77777777" w:rsidR="000C3EB1" w:rsidRPr="005F1EFC" w:rsidRDefault="000C3EB1" w:rsidP="008C6E2D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Մարտկոց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Аккумулятор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8F92" w14:textId="77777777" w:rsidR="000C3EB1" w:rsidRPr="005F1EFC" w:rsidRDefault="000C3EB1" w:rsidP="000C3EB1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5F1EFC">
              <w:rPr>
                <w:rFonts w:ascii="GHEA Grapalat" w:hAnsi="GHEA Grapalat" w:cs="Arial CYR"/>
                <w:sz w:val="20"/>
                <w:szCs w:val="20"/>
              </w:rPr>
              <w:t>ԱԱ տիպի, լարումը` 1,2Վ, հզորությունը`  1900 մԱժ չափսերը` (17 x 65)մմ: Mic-10 Կարծրաչափի   մեջ օգտագործելու համար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AA  типа, напряжение 1,2Վ, мощность 1900 мАч, размеры: (17 x 65)мм. Для использования в приборе твердомер Mic-10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6BC0A" w14:textId="77777777" w:rsidR="000C3EB1" w:rsidRPr="00431FD9" w:rsidRDefault="000C3EB1" w:rsidP="000C3EB1">
            <w:pPr>
              <w:spacing w:after="0"/>
              <w:jc w:val="center"/>
              <w:rPr>
                <w:sz w:val="20"/>
                <w:szCs w:val="20"/>
              </w:rPr>
            </w:pPr>
            <w:r w:rsidRPr="00431FD9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A9F8" w14:textId="77777777" w:rsidR="000C3EB1" w:rsidRPr="00431FD9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31FD9">
              <w:rPr>
                <w:rFonts w:ascii="GHEA Grapalat" w:hAnsi="GHEA Grapalat" w:cs="Arial CYR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D5CDF" w14:textId="77777777" w:rsidR="000C3EB1" w:rsidRPr="00431FD9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2250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9F52" w14:textId="77777777" w:rsidR="000C3EB1" w:rsidRPr="001570F0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9000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3CCB20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717B07C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0C3EB1" w:rsidRPr="00CB15F3" w14:paraId="79961882" w14:textId="77777777" w:rsidTr="008C6E2D">
        <w:trPr>
          <w:trHeight w:val="341"/>
        </w:trPr>
        <w:tc>
          <w:tcPr>
            <w:tcW w:w="738" w:type="dxa"/>
            <w:vAlign w:val="center"/>
          </w:tcPr>
          <w:p w14:paraId="602BE87A" w14:textId="77777777" w:rsidR="000C3EB1" w:rsidRPr="0076433C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2837D" w14:textId="77777777" w:rsidR="000C3EB1" w:rsidRPr="000F476F" w:rsidRDefault="000C3EB1" w:rsidP="000C3EB1">
            <w:pPr>
              <w:spacing w:after="0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0F476F">
              <w:rPr>
                <w:rFonts w:ascii="GHEA Grapalat" w:hAnsi="GHEA Grapalat" w:cs="Arial CYR"/>
                <w:sz w:val="18"/>
                <w:szCs w:val="18"/>
                <w:lang w:val="en-US"/>
              </w:rPr>
              <w:t>31431400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0CDB" w14:textId="77777777" w:rsidR="000C3EB1" w:rsidRPr="005F1EFC" w:rsidRDefault="000C3EB1" w:rsidP="008C6E2D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Մարտկոց</w:t>
            </w: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br/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Аккумулятор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FB1B" w14:textId="77777777" w:rsidR="000C3EB1" w:rsidRPr="005F1EFC" w:rsidRDefault="000C3EB1" w:rsidP="000C3EB1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F1EFC">
              <w:rPr>
                <w:rFonts w:ascii="GHEA Grapalat" w:hAnsi="GHEA Grapalat" w:cs="Arial CYR"/>
                <w:sz w:val="20"/>
                <w:szCs w:val="20"/>
              </w:rPr>
              <w:t>"ETOP-12V" մակնիշի պտուտակապնդիչի համար, լարումը` 12վ, տարողունակությունը` 1,5Աժ, մարտկոցի տեսակը`Li-ion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Для шуруповерта марки "ЭТОП-12В", напряжение: 12В, емкость: 1,5Ач, тип аккумулятора: Li-ion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3AEF" w14:textId="77777777" w:rsidR="000C3EB1" w:rsidRPr="000F476F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F476F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D3E4" w14:textId="77777777" w:rsidR="000C3EB1" w:rsidRPr="000F476F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0F476F">
              <w:rPr>
                <w:rFonts w:ascii="GHEA Grapalat" w:hAnsi="GHEA Grapalat" w:cs="Arial CYR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0AF57" w14:textId="77777777" w:rsidR="000C3EB1" w:rsidRPr="000F476F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6A74" w14:textId="77777777" w:rsidR="000C3EB1" w:rsidRPr="000B6A85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51000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1E97D9C8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913B20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0C3EB1" w:rsidRPr="00CB15F3" w14:paraId="631CEE2C" w14:textId="77777777" w:rsidTr="008C6E2D">
        <w:trPr>
          <w:trHeight w:val="341"/>
        </w:trPr>
        <w:tc>
          <w:tcPr>
            <w:tcW w:w="738" w:type="dxa"/>
            <w:vAlign w:val="center"/>
          </w:tcPr>
          <w:p w14:paraId="0E3723EC" w14:textId="77777777" w:rsidR="000C3EB1" w:rsidRPr="0076433C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9CF66" w14:textId="77777777" w:rsidR="000C3EB1" w:rsidRPr="000F476F" w:rsidRDefault="000C3EB1" w:rsidP="000C3EB1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F476F">
              <w:rPr>
                <w:rFonts w:ascii="GHEA Grapalat" w:hAnsi="GHEA Grapalat" w:cs="Arial CYR"/>
                <w:sz w:val="18"/>
                <w:szCs w:val="18"/>
              </w:rPr>
              <w:t>31431400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84E0" w14:textId="77777777" w:rsidR="000C3EB1" w:rsidRPr="005F1EFC" w:rsidRDefault="000C3EB1" w:rsidP="008C6E2D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Մարտկոց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Аккумулятор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52EE" w14:textId="77777777" w:rsidR="000C3EB1" w:rsidRPr="005F1EFC" w:rsidRDefault="000C3EB1" w:rsidP="000C3EB1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F1EFC">
              <w:rPr>
                <w:rFonts w:ascii="GHEA Grapalat" w:hAnsi="GHEA Grapalat" w:cs="Arial CYR"/>
                <w:sz w:val="20"/>
                <w:szCs w:val="20"/>
              </w:rPr>
              <w:t>FLUKE 753-ի կալիբրատոր սնուցման համար, վերալիցքավորվող մարտկոց  (BP7240) տիպի, լարումը 7,2Վ, Էներգիայի քանակ 30Վտ/ժ, քիմիայի տեսակ Li-lon, չափսերը` (154.90 x 69.22 x 26.70)մմ, ապրանքի քաշը` 280±10գ: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 xml:space="preserve">для питания калибратора FLUKE 753, аккумулятор перезаряжаемый типа (BP7240), напряжение 7,2В, количество энергии 30Bт/ч, тип химии Li-lon,размеры: (154.90 x 69.22 x 26.70)мм, вес товара: 280±10г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27DE" w14:textId="77777777" w:rsidR="000C3EB1" w:rsidRPr="000F476F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F476F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13FD" w14:textId="77777777" w:rsidR="000C3EB1" w:rsidRPr="000F476F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0F476F">
              <w:rPr>
                <w:rFonts w:ascii="GHEA Grapalat" w:hAnsi="GHEA Grapalat" w:cs="Arial CYR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7AE6C" w14:textId="77777777" w:rsidR="000C3EB1" w:rsidRPr="000F476F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104000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3316" w14:textId="77777777" w:rsidR="000C3EB1" w:rsidRPr="005C1152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104000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313A245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032E88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0C3EB1" w:rsidRPr="00CB15F3" w14:paraId="234F9321" w14:textId="77777777" w:rsidTr="008C6E2D">
        <w:trPr>
          <w:trHeight w:val="341"/>
        </w:trPr>
        <w:tc>
          <w:tcPr>
            <w:tcW w:w="738" w:type="dxa"/>
            <w:vAlign w:val="center"/>
          </w:tcPr>
          <w:p w14:paraId="67E9F4DC" w14:textId="77777777" w:rsidR="000C3EB1" w:rsidRPr="0076433C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384D3" w14:textId="77777777" w:rsidR="000C3EB1" w:rsidRPr="00EF0D65" w:rsidRDefault="000C3EB1" w:rsidP="000C3EB1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314314</w:t>
            </w:r>
            <w:r w:rsidRPr="00EF0D65">
              <w:rPr>
                <w:rFonts w:ascii="GHEA Grapalat" w:hAnsi="GHEA Grapalat" w:cs="Arial CYR"/>
                <w:sz w:val="18"/>
                <w:szCs w:val="1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5185" w14:textId="77777777" w:rsidR="000C3EB1" w:rsidRPr="005F1EFC" w:rsidRDefault="000C3EB1" w:rsidP="008C6E2D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8C6E2D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Մարտկոց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>Аккумулятор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1E01" w14:textId="77777777" w:rsidR="000C3EB1" w:rsidRPr="005F1EFC" w:rsidRDefault="000C3EB1" w:rsidP="000C3EB1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&lt;&lt;EPICA&gt;&gt; մակնիշի` &lt;&lt;EP-10855&gt;&gt;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տեսակի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 պտուտակադարձիչի  սնուցման համար: Մարտկոցի տիպը` Լիթիում-իոնային, էլեկտրական լարումը` 12Վ, ունակությունը` 2000մլԱժ: 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br/>
              <w:t xml:space="preserve">Для шуруповерта модели &lt;&lt;EPICA&gt;&gt; марки &lt;&lt;EP-10855&gt;&gt; Тип аккумулятора: Литий-ионный. Напряжение: 12 В, емкость: 2000 мл/ч.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2D92A" w14:textId="77777777" w:rsidR="000C3EB1" w:rsidRPr="00EF0D65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F0D65"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0111" w14:textId="77777777" w:rsidR="000C3EB1" w:rsidRPr="00EF0D65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F0D65">
              <w:rPr>
                <w:rFonts w:ascii="GHEA Grapalat" w:hAnsi="GHEA Grapalat" w:cs="Arial CYR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FB6BB" w14:textId="77777777" w:rsidR="000C3EB1" w:rsidRPr="00EF0D65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F0D6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D756" w14:textId="77777777" w:rsidR="000C3EB1" w:rsidRPr="00EF0D65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F0D65">
              <w:rPr>
                <w:rFonts w:ascii="GHEA Grapalat" w:hAnsi="GHEA Grapalat" w:cs="Calibri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583EC8F2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CF2873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0C3EB1" w:rsidRPr="00CB15F3" w14:paraId="02B8D791" w14:textId="77777777" w:rsidTr="008C6E2D">
        <w:trPr>
          <w:trHeight w:val="341"/>
        </w:trPr>
        <w:tc>
          <w:tcPr>
            <w:tcW w:w="738" w:type="dxa"/>
            <w:vAlign w:val="center"/>
          </w:tcPr>
          <w:p w14:paraId="3ECC1A2D" w14:textId="77777777" w:rsidR="000C3EB1" w:rsidRPr="0076433C" w:rsidRDefault="000C3EB1" w:rsidP="000C3EB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50B3D" w14:textId="77777777" w:rsidR="000C3EB1" w:rsidRPr="00892B06" w:rsidRDefault="000C3EB1" w:rsidP="000C3EB1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892B06">
              <w:rPr>
                <w:rFonts w:ascii="GHEA Grapalat" w:hAnsi="GHEA Grapalat" w:cs="Arial CYR"/>
                <w:sz w:val="20"/>
                <w:szCs w:val="20"/>
              </w:rPr>
              <w:t>31431100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E34D" w14:textId="77777777" w:rsidR="000C3EB1" w:rsidRPr="008C6E2D" w:rsidRDefault="000C3EB1" w:rsidP="008C6E2D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8C6E2D">
              <w:rPr>
                <w:rFonts w:ascii="GHEA Grapalat" w:hAnsi="GHEA Grapalat"/>
                <w:b/>
                <w:bCs/>
                <w:sz w:val="20"/>
                <w:szCs w:val="20"/>
              </w:rPr>
              <w:t>Մարտկոց</w:t>
            </w:r>
          </w:p>
          <w:p w14:paraId="2F88C708" w14:textId="77777777" w:rsidR="000C3EB1" w:rsidRPr="005F1EFC" w:rsidRDefault="000C3EB1" w:rsidP="008C6E2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1EFC">
              <w:rPr>
                <w:rFonts w:ascii="GHEA Grapalat" w:hAnsi="GHEA Grapalat"/>
                <w:sz w:val="20"/>
                <w:szCs w:val="20"/>
              </w:rPr>
              <w:t>Аккумулятор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5161" w14:textId="77777777" w:rsidR="000C3EB1" w:rsidRPr="005F1EFC" w:rsidRDefault="000C3EB1" w:rsidP="000C3EB1">
            <w:pPr>
              <w:tabs>
                <w:tab w:val="num" w:pos="459"/>
              </w:tabs>
              <w:spacing w:after="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Կապարաթթվային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մեկնարկային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5F1EFC">
              <w:rPr>
                <w:rFonts w:ascii="GHEA Grapalat" w:hAnsi="GHEA Grapalat"/>
                <w:sz w:val="20"/>
                <w:szCs w:val="20"/>
              </w:rPr>
              <w:t xml:space="preserve">6 СТ 75: </w:t>
            </w:r>
            <w:r w:rsidRPr="000C3EB1">
              <w:rPr>
                <w:rFonts w:ascii="GHEA Grapalat" w:hAnsi="GHEA Grapalat"/>
                <w:sz w:val="20"/>
                <w:szCs w:val="20"/>
              </w:rPr>
              <w:t>Լ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արումը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12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Վ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հզորությունը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75 А/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h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, 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բևեռնայնությունը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ձախ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մեկնարկային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հզորությունըը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650-75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>0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Ա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արտադրման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տեխնոլոգիան՝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EFB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կամ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AGM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նախատեսված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է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միջին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կարգի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ավտոբուսների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և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բեռնատարների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Arial CYR"/>
                <w:sz w:val="20"/>
                <w:szCs w:val="20"/>
              </w:rPr>
              <w:t>համար</w:t>
            </w:r>
            <w:r w:rsidRPr="005F1EFC">
              <w:rPr>
                <w:rFonts w:ascii="GHEA Grapalat" w:hAnsi="GHEA Grapalat" w:cs="Arial CYR"/>
                <w:sz w:val="20"/>
                <w:szCs w:val="20"/>
              </w:rPr>
              <w:t xml:space="preserve">: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Մարտկոցի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վրա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նշված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արտադրության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ամսաթիվը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Մարտկոցը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արտադրված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2025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թ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տեխնիկակն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անձնագիր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համարակալված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անհատական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0C3EB1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r w:rsidRPr="005F1EFC">
              <w:rPr>
                <w:rFonts w:ascii="GHEA Grapalat" w:hAnsi="GHEA Grapalat" w:cs="Calibri"/>
                <w:color w:val="000000"/>
                <w:sz w:val="20"/>
                <w:szCs w:val="20"/>
              </w:rPr>
              <w:t>: Քաշը  18-21կգ:</w:t>
            </w:r>
          </w:p>
          <w:p w14:paraId="4A66B70D" w14:textId="77777777" w:rsidR="000C3EB1" w:rsidRPr="005F1EFC" w:rsidRDefault="000C3EB1" w:rsidP="000C3EB1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5F1EFC">
              <w:rPr>
                <w:rFonts w:ascii="GHEA Grapalat" w:hAnsi="GHEA Grapalat"/>
                <w:sz w:val="20"/>
                <w:szCs w:val="20"/>
              </w:rPr>
              <w:t>Свинцово-кислотный аккумулятор 6 СТ75. напряжение 12В, мощность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F1EFC">
              <w:rPr>
                <w:rFonts w:ascii="GHEA Grapalat" w:hAnsi="GHEA Grapalat"/>
                <w:sz w:val="20"/>
                <w:szCs w:val="20"/>
              </w:rPr>
              <w:t>75 А/</w:t>
            </w:r>
            <w:r w:rsidRPr="005F1EFC">
              <w:rPr>
                <w:rFonts w:ascii="GHEA Grapalat" w:hAnsi="GHEA Grapalat"/>
                <w:sz w:val="20"/>
                <w:szCs w:val="20"/>
                <w:lang w:val="en-US"/>
              </w:rPr>
              <w:t>h</w:t>
            </w:r>
            <w:r w:rsidRPr="005F1EFC">
              <w:rPr>
                <w:rFonts w:ascii="GHEA Grapalat" w:hAnsi="GHEA Grapalat"/>
                <w:sz w:val="20"/>
                <w:szCs w:val="20"/>
              </w:rPr>
              <w:t>, полярность – л</w:t>
            </w:r>
            <w:r>
              <w:rPr>
                <w:rFonts w:ascii="GHEA Grapalat" w:hAnsi="GHEA Grapalat"/>
                <w:sz w:val="20"/>
                <w:szCs w:val="20"/>
              </w:rPr>
              <w:t>евая, стартовая мощность  650-75</w:t>
            </w:r>
            <w:r w:rsidRPr="005F1EFC">
              <w:rPr>
                <w:rFonts w:ascii="GHEA Grapalat" w:hAnsi="GHEA Grapalat"/>
                <w:sz w:val="20"/>
                <w:szCs w:val="20"/>
              </w:rPr>
              <w:t>0А, технология изготовления EFB или AGM. Предназначен для автобусов среднего класса и грузовых машин. На аккумуляторе должна быть отмечена дата изготовления. Аккумулятор должен быть изготовлен в 2025г., иметь технический паспорт, пронумерован индивидуальным номером. Вес 18-21кг.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894C21" w14:textId="77777777" w:rsidR="000C3EB1" w:rsidRPr="00AC33DD" w:rsidRDefault="000C3EB1" w:rsidP="000C3EB1">
            <w:pPr>
              <w:spacing w:after="0" w:line="36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AC33DD">
              <w:rPr>
                <w:rFonts w:ascii="GHEA Grapalat" w:hAnsi="GHEA Grapalat" w:cs="Arial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8918" w14:textId="77777777" w:rsidR="000C3EB1" w:rsidRPr="00190826" w:rsidRDefault="000C3EB1" w:rsidP="000C3EB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A4844" w14:textId="77777777" w:rsidR="000C3EB1" w:rsidRPr="00CB1249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68000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3DEF" w14:textId="77777777" w:rsidR="000C3EB1" w:rsidRPr="00CB1249" w:rsidRDefault="000C3EB1" w:rsidP="000C3EB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1020000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B8BBC83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BA8624" w14:textId="77777777" w:rsidR="000C3EB1" w:rsidRPr="00CB15F3" w:rsidRDefault="000C3EB1" w:rsidP="000C3EB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0FAABC4C" w14:textId="77777777" w:rsidR="000C3EB1" w:rsidRPr="00D76224" w:rsidRDefault="000C3EB1" w:rsidP="000C3EB1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24067213" w14:textId="77777777" w:rsidR="000C3EB1" w:rsidRPr="00D76224" w:rsidRDefault="000C3EB1" w:rsidP="000C3EB1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D76224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D76224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D7622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2652FACD" w14:textId="6CA666CB" w:rsidR="000C3EB1" w:rsidRPr="00146ACA" w:rsidRDefault="000C3EB1" w:rsidP="000C3EB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theme="minorHAnsi"/>
          <w:iCs/>
          <w:sz w:val="20"/>
          <w:szCs w:val="20"/>
          <w:lang w:val="pt-BR"/>
        </w:rPr>
      </w:pPr>
      <w:r w:rsidRPr="00146AC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Ապրանքը պետք է լինի նոր, չօգտագործված, արտադրման տարեթիվը սկսած 2025թ-ից,  փաթեթավորումը` գործարանային (փաստաթղթերը լինեն թարգմանված հայերեն կամ ռուսերեն լեզվով: 4-6</w:t>
      </w:r>
      <w:r w:rsidR="001C01D4" w:rsidRPr="001C01D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,</w:t>
      </w:r>
      <w:r w:rsidRPr="00146AC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10 չ/բ </w:t>
      </w:r>
      <w:r w:rsidRPr="00146ACA">
        <w:rPr>
          <w:rFonts w:ascii="GHEA Grapalat" w:hAnsi="GHEA Grapalat" w:cstheme="minorHAnsi"/>
          <w:iCs/>
          <w:sz w:val="20"/>
          <w:szCs w:val="20"/>
          <w:lang w:val="pt-BR"/>
        </w:rPr>
        <w:t xml:space="preserve">մարտկոցները մատակարարման պահին պետք է ունենան </w:t>
      </w:r>
      <w:r w:rsidRPr="00146ACA">
        <w:rPr>
          <w:rFonts w:ascii="GHEA Grapalat" w:hAnsi="GHEA Grapalat" w:cstheme="minorHAnsi"/>
          <w:iCs/>
          <w:sz w:val="20"/>
          <w:szCs w:val="20"/>
        </w:rPr>
        <w:t>նվազագույնը</w:t>
      </w:r>
      <w:r w:rsidRPr="00146ACA">
        <w:rPr>
          <w:rFonts w:ascii="GHEA Grapalat" w:hAnsi="GHEA Grapalat" w:cstheme="minorHAnsi"/>
          <w:iCs/>
          <w:sz w:val="20"/>
          <w:szCs w:val="20"/>
          <w:lang w:val="pt-BR"/>
        </w:rPr>
        <w:t xml:space="preserve"> 1 տարի երաշխիքային ժամկետ:</w:t>
      </w:r>
      <w:r w:rsidRPr="00323B8A">
        <w:t xml:space="preserve"> </w:t>
      </w:r>
      <w:r w:rsidRPr="00146ACA">
        <w:rPr>
          <w:lang w:val="pt-BR"/>
        </w:rPr>
        <w:t>12</w:t>
      </w:r>
      <w:r>
        <w:rPr>
          <w:lang w:val="pt-BR"/>
        </w:rPr>
        <w:t>-րդ</w:t>
      </w:r>
      <w:r w:rsidRPr="00146ACA">
        <w:rPr>
          <w:lang w:val="pt-BR"/>
        </w:rPr>
        <w:t xml:space="preserve"> </w:t>
      </w:r>
      <w:r w:rsidRPr="00146AC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չ/բ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="009B2A21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ը</w:t>
      </w:r>
      <w:r w:rsidR="009B2A21" w:rsidRPr="009B2A2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="009B2A21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պետք</w:t>
      </w:r>
      <w:proofErr w:type="spellEnd"/>
      <w:r w:rsidR="009B2A21" w:rsidRPr="009B2A2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9B2A21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է</w:t>
      </w:r>
      <w:r w:rsidR="009B2A21" w:rsidRPr="009B2A2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="009B2A21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ունենա</w:t>
      </w:r>
      <w:proofErr w:type="spellEnd"/>
      <w:r w:rsidRPr="00146ACA">
        <w:rPr>
          <w:rFonts w:ascii="GHEA Grapalat" w:hAnsi="GHEA Grapalat" w:cstheme="minorHAnsi"/>
          <w:iCs/>
          <w:sz w:val="20"/>
          <w:szCs w:val="20"/>
          <w:lang w:val="pt-BR"/>
        </w:rPr>
        <w:t xml:space="preserve"> </w:t>
      </w:r>
      <w:proofErr w:type="spellStart"/>
      <w:r w:rsidR="009B2A21">
        <w:rPr>
          <w:rFonts w:ascii="GHEA Grapalat" w:hAnsi="GHEA Grapalat" w:cstheme="minorHAnsi"/>
          <w:iCs/>
          <w:sz w:val="20"/>
          <w:szCs w:val="20"/>
          <w:lang w:val="ru-RU"/>
        </w:rPr>
        <w:t>համապատասխանության</w:t>
      </w:r>
      <w:proofErr w:type="spellEnd"/>
      <w:r w:rsidRPr="00146ACA">
        <w:rPr>
          <w:rFonts w:ascii="GHEA Grapalat" w:hAnsi="GHEA Grapalat" w:cstheme="minorHAnsi"/>
          <w:iCs/>
          <w:sz w:val="20"/>
          <w:szCs w:val="20"/>
          <w:lang w:val="pt-BR"/>
        </w:rPr>
        <w:t xml:space="preserve"> սետեֆիկատ, համարակալված լինի անհատական համարով</w:t>
      </w:r>
      <w:r w:rsidR="001C01D4" w:rsidRPr="001C01D4">
        <w:rPr>
          <w:rFonts w:ascii="GHEA Grapalat" w:hAnsi="GHEA Grapalat" w:cstheme="minorHAnsi"/>
          <w:iCs/>
          <w:sz w:val="20"/>
          <w:szCs w:val="20"/>
          <w:lang w:val="pt-BR"/>
        </w:rPr>
        <w:t>,</w:t>
      </w:r>
      <w:r w:rsidRPr="00146ACA">
        <w:rPr>
          <w:rFonts w:ascii="GHEA Grapalat" w:hAnsi="GHEA Grapalat" w:cstheme="minorHAnsi"/>
          <w:iCs/>
          <w:sz w:val="20"/>
          <w:szCs w:val="20"/>
          <w:lang w:val="pt-BR"/>
        </w:rPr>
        <w:t xml:space="preserve">  մարտկոցները պետք է ունենան նվազագույնը 6 ամիս երաշխիքային ժամկետ:</w:t>
      </w:r>
    </w:p>
    <w:p w14:paraId="586C5147" w14:textId="205C655A" w:rsidR="000C3EB1" w:rsidRDefault="000C3EB1" w:rsidP="000C3EB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12-րդ չ/բ-</w:t>
      </w:r>
      <w:proofErr w:type="spellStart"/>
      <w:r w:rsidR="009B2A21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ով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պ</w:t>
      </w:r>
      <w:r w:rsidRPr="00146AC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այմանագիրը կնքելուց հետո 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ա</w:t>
      </w:r>
      <w:r w:rsidRPr="00146AC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պրանքները յուրքանրյուր անգամ մատակարարել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AC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ըստ պատվիրատուի պահանջի 20 օրացուցային օրվա ընթացքում։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AC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12-րդ չ/բ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-ի</w:t>
      </w:r>
      <w:r w:rsidRPr="00146AC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պ</w:t>
      </w:r>
      <w:r w:rsidRPr="0016285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այմանագրի ավարտ է համարվում 2026թ դեկտեմբերի 25-ը։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AC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12-րդ չ/բ-ի</w:t>
      </w:r>
      <w:r w:rsidRPr="0016285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պ</w:t>
      </w:r>
      <w:r w:rsidRPr="0016285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ատվիրատույի մոտ գնման պահանջ չառաջանալու դեպքում՝ չմատակարարված ապրանքների մասով պայամանգիրը կլուծվի առանց </w:t>
      </w:r>
      <w:proofErr w:type="spellStart"/>
      <w:r w:rsidR="009B2A21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երկկողմ</w:t>
      </w:r>
      <w:proofErr w:type="spellEnd"/>
      <w:r w:rsidR="009B2A21" w:rsidRPr="009B2A2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6285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պարտավորությունների։</w:t>
      </w:r>
    </w:p>
    <w:p w14:paraId="4E770395" w14:textId="77777777" w:rsidR="000C3EB1" w:rsidRDefault="000C3EB1" w:rsidP="000C3EB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D76224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D7622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D76224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D7622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D76224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D7622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D76224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D7622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D76224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D7622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D76224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D7622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D76224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D7622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D76224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D7622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D76224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D7622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D76224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D7622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14:paraId="46D14F75" w14:textId="77777777" w:rsidR="000C3EB1" w:rsidRPr="0016285B" w:rsidRDefault="000C3EB1" w:rsidP="000C3EB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</w:t>
      </w:r>
    </w:p>
    <w:p w14:paraId="66E21DA8" w14:textId="77777777" w:rsidR="000C3EB1" w:rsidRPr="0016285B" w:rsidRDefault="000C3EB1" w:rsidP="000C3EB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0B98B44A" w14:textId="77777777" w:rsidR="000C3EB1" w:rsidRPr="0016285B" w:rsidRDefault="000C3EB1" w:rsidP="000C3EB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</w:t>
      </w: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խ</w:t>
      </w: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C4930D4" w14:textId="77777777" w:rsidR="000C3EB1" w:rsidRPr="0016285B" w:rsidRDefault="000C3EB1" w:rsidP="000C3EB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1EE32CD4" w14:textId="77777777" w:rsidR="000C3EB1" w:rsidRPr="0016285B" w:rsidRDefault="000C3EB1" w:rsidP="000C3EB1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348EBFD1" w14:textId="44687DDB" w:rsidR="000D590E" w:rsidRDefault="000C3EB1" w:rsidP="000C3EB1">
      <w:pPr>
        <w:spacing w:after="0"/>
        <w:rPr>
          <w:rStyle w:val="a6"/>
          <w:rFonts w:ascii="GHEA Grapalat" w:hAnsi="GHEA Grapalat" w:cstheme="minorHAnsi"/>
          <w:color w:val="000000" w:themeColor="text1"/>
          <w:sz w:val="20"/>
          <w:szCs w:val="20"/>
          <w:lang w:val="pt-BR"/>
        </w:rPr>
      </w:pP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.Մելքոնյան  հեռ. 010-28-00-35, </w:t>
      </w: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D7622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5" w:history="1">
        <w:r w:rsidRPr="00D76224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2D96F4CF" w14:textId="49294C14" w:rsidR="009B2A21" w:rsidRDefault="009B2A21" w:rsidP="009B2A21">
      <w:pPr>
        <w:pStyle w:val="a7"/>
      </w:pPr>
      <w:r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eastAsia="hy-AM"/>
        </w:rPr>
        <w:t>1.</w:t>
      </w:r>
      <w:r w:rsidR="001C01D4" w:rsidRPr="009B2A21"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val="pt-BR" w:eastAsia="hy-AM"/>
        </w:rPr>
        <w:t>Товар должен быть новым, неиспользованным, год производства — начиная с 2025 года, упаковка — заводская (документация должна быть переведена на армянский или русский язык).</w:t>
      </w:r>
      <w:r w:rsidR="001C01D4" w:rsidRPr="009B2A21"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val="pt-BR" w:eastAsia="hy-AM"/>
        </w:rPr>
        <w:t xml:space="preserve"> </w:t>
      </w:r>
      <w:r w:rsidR="001C01D4" w:rsidRPr="009B2A21"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val="pt-BR" w:eastAsia="hy-AM"/>
        </w:rPr>
        <w:t>Аккумулятори пунктов 4–6 и 10 на момент поставки должны иметь гарантийный срок не менее 1 года.</w:t>
      </w:r>
      <w:r w:rsidR="001C01D4" w:rsidRPr="009B2A21"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val="pt-BR" w:eastAsia="hy-AM"/>
        </w:rPr>
        <w:t xml:space="preserve"> </w:t>
      </w:r>
    </w:p>
    <w:p w14:paraId="133A70E9" w14:textId="77777777" w:rsidR="009B2A21" w:rsidRPr="009B2A21" w:rsidRDefault="009B2A21" w:rsidP="009B2A21">
      <w:pPr>
        <w:pStyle w:val="a7"/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val="pt-BR" w:eastAsia="hy-AM"/>
        </w:rPr>
      </w:pPr>
      <w:r w:rsidRPr="009B2A21"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val="pt-BR" w:eastAsia="hy-AM"/>
        </w:rPr>
        <w:lastRenderedPageBreak/>
        <w:t>Аккумуляторные батареи по пункту 12 должны иметь сертификат соответствия, пронумерованный индивидуальным номером, при этом аккумуляторные батареи должны иметь гарантийный срок не менее 6 месяцев.</w:t>
      </w:r>
    </w:p>
    <w:p w14:paraId="6E9BDDF9" w14:textId="56F765E1" w:rsidR="009B2A21" w:rsidRPr="009B2A21" w:rsidRDefault="009B2A21" w:rsidP="009B2A21">
      <w:pPr>
        <w:pStyle w:val="a7"/>
        <w:numPr>
          <w:ilvl w:val="0"/>
          <w:numId w:val="5"/>
        </w:numPr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val="pt-BR" w:eastAsia="hy-AM"/>
        </w:rPr>
      </w:pPr>
      <w:r w:rsidRPr="009B2A21"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val="pt-BR" w:eastAsia="hy-AM"/>
        </w:rPr>
        <w:t>После заключения договора по пункту 12 поставка товаров должна осуществляться каждый раз в соответствии с требованием заказчика в течение 20 календарных дней.</w:t>
      </w:r>
      <w:r w:rsidRPr="009B2A21"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val="pt-BR" w:eastAsia="hy-AM"/>
        </w:rPr>
        <w:t xml:space="preserve"> </w:t>
      </w:r>
      <w:r w:rsidRPr="009B2A21"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val="pt-BR" w:eastAsia="hy-AM"/>
        </w:rPr>
        <w:t>Окончанием договора по пункту 12 считается 25 декабря 2026 года. В случае отсутствия у заказчика потребности в закупке по пункту 12 договор в части непоставленных товаров подлежит расторжению без взаимных обязательств сторон.</w:t>
      </w:r>
    </w:p>
    <w:p w14:paraId="268FA9B3" w14:textId="77777777" w:rsidR="009B2A21" w:rsidRPr="00F46F37" w:rsidRDefault="009B2A21" w:rsidP="009B2A21">
      <w:pPr>
        <w:pStyle w:val="a3"/>
        <w:numPr>
          <w:ilvl w:val="0"/>
          <w:numId w:val="5"/>
        </w:numPr>
        <w:spacing w:after="0" w:line="240" w:lineRule="auto"/>
        <w:jc w:val="both"/>
      </w:pP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706E122A" w14:textId="77777777" w:rsidR="009B2A21" w:rsidRPr="00F46F37" w:rsidRDefault="009B2A21" w:rsidP="009B2A21">
      <w:pPr>
        <w:pStyle w:val="a3"/>
        <w:numPr>
          <w:ilvl w:val="0"/>
          <w:numId w:val="5"/>
        </w:numPr>
        <w:spacing w:after="0" w:line="240" w:lineRule="auto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-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49BBC2CD" w14:textId="77777777" w:rsidR="009B2A21" w:rsidRPr="00F46F37" w:rsidRDefault="009B2A21" w:rsidP="009B2A21">
      <w:pPr>
        <w:pStyle w:val="a3"/>
        <w:numPr>
          <w:ilvl w:val="0"/>
          <w:numId w:val="5"/>
        </w:numPr>
        <w:spacing w:after="0" w:line="240" w:lineRule="auto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432D21E4" w14:textId="77777777" w:rsidR="009B2A21" w:rsidRPr="00F46F37" w:rsidRDefault="009B2A21" w:rsidP="009B2A21">
      <w:pPr>
        <w:pStyle w:val="a3"/>
        <w:numPr>
          <w:ilvl w:val="0"/>
          <w:numId w:val="5"/>
        </w:numPr>
        <w:spacing w:after="0" w:line="240" w:lineRule="auto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357A057D" w14:textId="77777777" w:rsidR="009B2A21" w:rsidRPr="00F46F37" w:rsidRDefault="009B2A21" w:rsidP="009B2A21">
      <w:pPr>
        <w:pStyle w:val="a3"/>
        <w:numPr>
          <w:ilvl w:val="0"/>
          <w:numId w:val="5"/>
        </w:numPr>
        <w:spacing w:after="0" w:line="240" w:lineRule="auto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25316833" w14:textId="77777777" w:rsidR="009B2A21" w:rsidRPr="00F46F37" w:rsidRDefault="009B2A21" w:rsidP="009B2A21">
      <w:pPr>
        <w:pStyle w:val="a3"/>
        <w:numPr>
          <w:ilvl w:val="0"/>
          <w:numId w:val="5"/>
        </w:numPr>
        <w:spacing w:after="0" w:line="240" w:lineRule="auto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7377338E" w14:textId="77777777" w:rsidR="009B2A21" w:rsidRPr="00AA40C6" w:rsidRDefault="009B2A21" w:rsidP="00E14658">
      <w:pPr>
        <w:spacing w:after="0" w:line="240" w:lineRule="auto"/>
        <w:ind w:left="360"/>
      </w:pP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, 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Тел. 010-28-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e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-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mail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:</w:t>
      </w:r>
      <w:r w:rsidRPr="00E1465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hyperlink r:id="rId6" w:history="1">
        <w:r w:rsidRPr="00E14658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5324E823" w14:textId="53B2A2EB" w:rsidR="001C01D4" w:rsidRPr="009B2A21" w:rsidRDefault="001C01D4" w:rsidP="00E14658">
      <w:pPr>
        <w:pStyle w:val="a7"/>
        <w:ind w:left="720"/>
        <w:jc w:val="both"/>
        <w:rPr>
          <w:rFonts w:ascii="GHEA Grapalat" w:eastAsiaTheme="minorEastAsia" w:hAnsi="GHEA Grapalat" w:cstheme="minorHAnsi"/>
          <w:bCs/>
          <w:color w:val="000000" w:themeColor="text1"/>
          <w:sz w:val="20"/>
          <w:szCs w:val="20"/>
          <w:lang w:eastAsia="hy-AM"/>
        </w:rPr>
      </w:pPr>
    </w:p>
    <w:p w14:paraId="77B11598" w14:textId="77777777" w:rsidR="001C01D4" w:rsidRPr="001C01D4" w:rsidRDefault="001C01D4" w:rsidP="000C3EB1">
      <w:pPr>
        <w:spacing w:after="0"/>
        <w:rPr>
          <w:lang w:val="ru-RU"/>
        </w:rPr>
      </w:pPr>
    </w:p>
    <w:sectPr w:rsidR="001C01D4" w:rsidRPr="001C01D4" w:rsidSect="000C3EB1">
      <w:pgSz w:w="16838" w:h="11906" w:orient="landscape"/>
      <w:pgMar w:top="284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321D"/>
    <w:multiLevelType w:val="hybridMultilevel"/>
    <w:tmpl w:val="5E58B0B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72017C0"/>
    <w:multiLevelType w:val="hybridMultilevel"/>
    <w:tmpl w:val="91D4F9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85658"/>
    <w:multiLevelType w:val="hybridMultilevel"/>
    <w:tmpl w:val="7FC04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F5905"/>
    <w:multiLevelType w:val="hybridMultilevel"/>
    <w:tmpl w:val="86D04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44819"/>
    <w:multiLevelType w:val="hybridMultilevel"/>
    <w:tmpl w:val="AC78EB42"/>
    <w:lvl w:ilvl="0" w:tplc="D064101E">
      <w:start w:val="1"/>
      <w:numFmt w:val="decimal"/>
      <w:lvlText w:val="%1."/>
      <w:lvlJc w:val="left"/>
      <w:pPr>
        <w:ind w:left="720" w:hanging="360"/>
      </w:pPr>
      <w:rPr>
        <w:rFonts w:cs="Sylfaen" w:hint="default"/>
        <w:color w:val="000000" w:themeColor="text1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89"/>
    <w:rsid w:val="000C3EB1"/>
    <w:rsid w:val="000D590E"/>
    <w:rsid w:val="001C01D4"/>
    <w:rsid w:val="00602D89"/>
    <w:rsid w:val="0083197B"/>
    <w:rsid w:val="008C6E2D"/>
    <w:rsid w:val="009B2A21"/>
    <w:rsid w:val="00E14658"/>
    <w:rsid w:val="00FD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E88CE"/>
  <w15:chartTrackingRefBased/>
  <w15:docId w15:val="{EAB30130-0096-4D5E-AC8E-50F96196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EB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C3EB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C3EB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0C3EB1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C3EB1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1C0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1C01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11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63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44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4</cp:revision>
  <dcterms:created xsi:type="dcterms:W3CDTF">2026-01-21T05:59:00Z</dcterms:created>
  <dcterms:modified xsi:type="dcterms:W3CDTF">2026-01-23T13:10:00Z</dcterms:modified>
</cp:coreProperties>
</file>