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E46" w:rsidRPr="00E94E46" w:rsidRDefault="00E94E46" w:rsidP="00603071">
      <w:pPr>
        <w:rPr>
          <w:rFonts w:ascii="GHEA Grapalat" w:hAnsi="GHEA Grapalat"/>
          <w:b/>
          <w:color w:val="000000"/>
          <w:sz w:val="22"/>
          <w:szCs w:val="22"/>
        </w:rPr>
      </w:pPr>
      <w:r w:rsidRPr="00E94E46">
        <w:rPr>
          <w:rFonts w:ascii="GHEA Grapalat" w:hAnsi="GHEA Grapalat"/>
          <w:b/>
          <w:color w:val="000000"/>
          <w:sz w:val="22"/>
          <w:szCs w:val="22"/>
        </w:rPr>
        <w:t xml:space="preserve">                                                         ՏԵԽՆԻԿԱԿԱՆ ԲՆՈՒԹԱԳԻՐ</w:t>
      </w:r>
    </w:p>
    <w:p w:rsidR="00E94E46" w:rsidRDefault="00E94E46" w:rsidP="00603071">
      <w:pPr>
        <w:rPr>
          <w:rFonts w:ascii="GHEA Grapalat" w:hAnsi="GHEA Grapalat"/>
          <w:color w:val="000000"/>
          <w:sz w:val="20"/>
          <w:szCs w:val="20"/>
        </w:rPr>
      </w:pPr>
    </w:p>
    <w:p w:rsidR="00603071" w:rsidRDefault="00603071" w:rsidP="00603071">
      <w:pPr>
        <w:rPr>
          <w:rFonts w:ascii="GHEA Grapalat" w:hAnsi="GHEA Grapalat"/>
          <w:color w:val="000000"/>
          <w:sz w:val="20"/>
          <w:szCs w:val="20"/>
          <w:lang w:val="hy-AM"/>
        </w:rPr>
      </w:pPr>
      <w:r w:rsidRPr="00603071">
        <w:rPr>
          <w:rFonts w:ascii="GHEA Grapalat" w:hAnsi="GHEA Grapalat"/>
          <w:color w:val="000000"/>
          <w:sz w:val="20"/>
          <w:szCs w:val="20"/>
          <w:lang w:val="hy-AM"/>
        </w:rPr>
        <w:t>Արտաքին տեսքը` մաքուր և պարզ, օկտանային թիվը որոշված հետազոտական մեթոդով՝ ոչ պակաս 91, շարժիչային մեթոդով՝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 0 C ջերմաստիճանում՝ 720-ից մինչև 775 կգ/մ3,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</w:t>
      </w:r>
      <w:bookmarkStart w:id="0" w:name="_GoBack"/>
      <w:bookmarkEnd w:id="0"/>
      <w:r w:rsidRPr="00603071">
        <w:rPr>
          <w:rFonts w:ascii="GHEA Grapalat" w:hAnsi="GHEA Grapalat"/>
          <w:color w:val="000000"/>
          <w:sz w:val="20"/>
          <w:szCs w:val="20"/>
          <w:lang w:val="hy-AM"/>
        </w:rPr>
        <w:t>C5 և ավելի)-15 %, այլ օքսիդիչներ-10 %, անվտանգությունը, մակնշումը և փաթեթավորումը` ըստ ՀՀ կառավարության 2004թ. նոյեմբերի 11-ի N 1592-Ն որոշմամբ հաստատված «Ներքին այրման շարժիչային վառելիքների տեխնիկական կանոնակարգի»:</w:t>
      </w:r>
    </w:p>
    <w:p w:rsidR="006D6DB0" w:rsidRDefault="006D6DB0" w:rsidP="00603071">
      <w:pPr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6D6DB0" w:rsidRDefault="006D6DB0" w:rsidP="00603071">
      <w:pPr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6D6DB0" w:rsidRDefault="00E94E46" w:rsidP="00603071">
      <w:pPr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cstheme="minorHAnsi"/>
          <w:b/>
          <w:i/>
        </w:rPr>
        <w:t xml:space="preserve">                                        </w:t>
      </w:r>
      <w:r w:rsidRPr="00571811">
        <w:rPr>
          <w:rFonts w:cstheme="minorHAnsi"/>
          <w:b/>
          <w:i/>
          <w:lang w:val="ru-RU"/>
        </w:rPr>
        <w:t>ТЕХНИЧЕСКАЯ ХАРАКТЕРИСТИКА</w:t>
      </w:r>
    </w:p>
    <w:p w:rsidR="006D6DB0" w:rsidRDefault="006D6DB0" w:rsidP="00603071">
      <w:pPr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603071" w:rsidRPr="00A173A7" w:rsidRDefault="00A173A7" w:rsidP="00603071">
      <w:pPr>
        <w:rPr>
          <w:rFonts w:ascii="GHEA Grapalat" w:hAnsi="GHEA Grapalat"/>
          <w:color w:val="000000"/>
          <w:sz w:val="22"/>
          <w:szCs w:val="22"/>
          <w:lang w:val="ru-RU"/>
        </w:rPr>
      </w:pPr>
      <w:r w:rsidRPr="00A173A7">
        <w:rPr>
          <w:rFonts w:ascii="GHEA Grapalat" w:hAnsi="GHEA Grapalat"/>
          <w:sz w:val="22"/>
          <w:szCs w:val="22"/>
          <w:lang w:val="ru-RU"/>
        </w:rPr>
        <w:t>Внешний вид — чистый и прозрачный; октановое число, определённое исследовательским методом — не менее 91, моторным методом — не менее 81; давление насыщенных паров бензина — от 45 до 100 кПа; содержание свинца — не более 5 мг/дм³; объемная доля бензола — не более 1 %; плотность при температуре 15 °</w:t>
      </w:r>
      <w:r w:rsidRPr="00A173A7">
        <w:rPr>
          <w:rFonts w:ascii="GHEA Grapalat" w:hAnsi="GHEA Grapalat"/>
          <w:sz w:val="22"/>
          <w:szCs w:val="22"/>
        </w:rPr>
        <w:t>C</w:t>
      </w:r>
      <w:r w:rsidRPr="00A173A7">
        <w:rPr>
          <w:rFonts w:ascii="GHEA Grapalat" w:hAnsi="GHEA Grapalat"/>
          <w:sz w:val="22"/>
          <w:szCs w:val="22"/>
          <w:lang w:val="ru-RU"/>
        </w:rPr>
        <w:t xml:space="preserve"> — от 720 до 775 кг/м³; содержание серы — не более 10 мг/кг; массовая доля кислорода — не более 2,7 %; объемная доля оксигенатов, не более: метанол — 3 %, этанол — 5 %, изопропиловый спирт — 10 %, изобутиловый спирт — 10 %, трет-бутиловый спирт — 7 %, эфиры (</w:t>
      </w:r>
      <w:r w:rsidRPr="00A173A7">
        <w:rPr>
          <w:rFonts w:ascii="GHEA Grapalat" w:hAnsi="GHEA Grapalat"/>
          <w:sz w:val="22"/>
          <w:szCs w:val="22"/>
        </w:rPr>
        <w:t>C</w:t>
      </w:r>
      <w:r w:rsidRPr="00A173A7">
        <w:rPr>
          <w:rFonts w:ascii="GHEA Grapalat" w:hAnsi="GHEA Grapalat"/>
          <w:sz w:val="22"/>
          <w:szCs w:val="22"/>
          <w:lang w:val="ru-RU"/>
        </w:rPr>
        <w:t>5 и выше) — 15 %, другие оксигенаты — 10 %; требования к безопасности, маркировке и упаковке — в соответствии с «Техническим регламентом на моторные топлива для двигателей внутреннего сгорания», утверждённым постановлением Правительства Республики Армения от 11 ноября 2004 года № 1592-Н.</w:t>
      </w:r>
    </w:p>
    <w:p w:rsidR="00603071" w:rsidRDefault="00603071" w:rsidP="00603071">
      <w:pPr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603071" w:rsidRDefault="00603071" w:rsidP="00603071">
      <w:pPr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603071" w:rsidRDefault="00603071" w:rsidP="00603071">
      <w:pPr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603071" w:rsidRDefault="00603071" w:rsidP="00603071">
      <w:pPr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603071" w:rsidRDefault="00603071" w:rsidP="00603071">
      <w:pPr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603071" w:rsidRDefault="00603071" w:rsidP="00603071">
      <w:pPr>
        <w:rPr>
          <w:rFonts w:ascii="GHEA Grapalat" w:hAnsi="GHEA Grapalat"/>
          <w:color w:val="000000"/>
          <w:sz w:val="20"/>
          <w:szCs w:val="20"/>
          <w:lang w:val="hy-AM"/>
        </w:rPr>
      </w:pPr>
    </w:p>
    <w:sectPr w:rsidR="006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2F"/>
    <w:rsid w:val="0022695F"/>
    <w:rsid w:val="0027698D"/>
    <w:rsid w:val="00536940"/>
    <w:rsid w:val="00603071"/>
    <w:rsid w:val="00626F10"/>
    <w:rsid w:val="006D6DB0"/>
    <w:rsid w:val="00A173A7"/>
    <w:rsid w:val="00A52A15"/>
    <w:rsid w:val="00A7052F"/>
    <w:rsid w:val="00B021BC"/>
    <w:rsid w:val="00DF37BA"/>
    <w:rsid w:val="00E10897"/>
    <w:rsid w:val="00E144C3"/>
    <w:rsid w:val="00E9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15636-ADF8-414F-962A-B505DFF39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dcterms:created xsi:type="dcterms:W3CDTF">2022-04-08T05:07:00Z</dcterms:created>
  <dcterms:modified xsi:type="dcterms:W3CDTF">2026-01-26T05:21:00Z</dcterms:modified>
</cp:coreProperties>
</file>