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SGL-EAChAPDzB-26/31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SGL-EAChAPDzB-26/31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rosiedanielyan.gnumner@gmail.com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SGL-EAChAPDzB-26/31</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SGL-EAChAPDzB-26/31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SGL-EAChAPDzB-26/31</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SGL-EAChAPDzB-26/31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rosiedanielyan.gnumner@gmail.com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SGL-EAChAPDzB-26/31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հիդրոքլորոթիազիդ  - C07BB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(սիլդենաֆիլի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SGL-EAChAPDzB-26/31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SGL-EAChAPDzB-26/31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SGL-EAChAPDzB-26/31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"SGL-EAChAPDzB-26/31"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SGL-EAChAPDzB-26/31*.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"SGL-EAChAPDzB-26/31"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SGL-EAChAPDzB-26/31*.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SGL-EAChAPDzB-26/31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հիդրոքլորոթիազիդ  - C07BB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(սիլդենաֆիլի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календарных дней с даты получения заказа Покупателя на 1-й этап, в случае других этапов поставки – в течение 3 рабочих дней с даты получения заказа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