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^f_dec_d_ru^</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^f_dec_n^</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w:t>
      </w:r>
      <w:r w:rsidR="009739C9">
        <w:rPr>
          <w:rFonts w:asciiTheme="minorHAnsi" w:hAnsiTheme="minorHAnsi" w:cstheme="minorHAnsi"/>
          <w:b/>
          <w:sz w:val="22"/>
          <w:szCs w:val="22"/>
          <w:lang w:val="hy-AM"/>
        </w:rPr>
        <w:t xml:space="preserve"> </w:t>
      </w:r>
      <w:r w:rsidR="009739C9" w:rsidRPr="009739C9">
        <w:rPr>
          <w:rFonts w:asciiTheme="minorHAnsi" w:hAnsiTheme="minorHAnsi" w:cstheme="minorHAnsi"/>
          <w:b/>
          <w:sz w:val="22"/>
          <w:szCs w:val="22"/>
          <w:lang w:val="hy-AM"/>
        </w:rPr>
        <w:t>^tender:code_ru^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^pr:t_ru^</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^pr:adress_ru^</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^tnd_t_ru^</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^end_bid_hour^</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 xml:space="preserve">^end_bid_day^ </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^end_bid_hour^</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^end_bid_day^</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^pr:name_ru^</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^sec_email_ru^</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^pr:phone_ru^</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^pr:t_ru^</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9739C9"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w:t>
      </w:r>
      <w:r w:rsidR="00FC3C43" w:rsidRPr="00CA6E78">
        <w:rPr>
          <w:rFonts w:asciiTheme="minorHAnsi" w:hAnsiTheme="minorHAnsi" w:cstheme="minorHAnsi"/>
          <w:lang w:val="ru-RU"/>
        </w:rPr>
        <w:t>од</w:t>
      </w:r>
      <w:r>
        <w:rPr>
          <w:rFonts w:asciiTheme="minorHAnsi" w:hAnsiTheme="minorHAnsi" w:cstheme="minorHAnsi"/>
          <w:lang w:val="hy-AM"/>
        </w:rPr>
        <w:t xml:space="preserve"> </w:t>
      </w:r>
      <w:bookmarkStart w:id="0" w:name="_GoBack"/>
      <w:bookmarkEnd w:id="0"/>
      <w:r w:rsidR="00FC3C43" w:rsidRPr="00CA6E78">
        <w:rPr>
          <w:rFonts w:asciiTheme="minorHAnsi" w:hAnsiTheme="minorHAnsi" w:cstheme="minorHAnsi"/>
          <w:lang w:val="ru-RU"/>
        </w:rPr>
        <w:t>кодом</w:t>
      </w:r>
      <w:r>
        <w:rPr>
          <w:rFonts w:asciiTheme="minorHAnsi" w:hAnsiTheme="minorHAnsi" w:cstheme="minorHAnsi"/>
          <w:lang w:val="hy-AM"/>
        </w:rPr>
        <w:t xml:space="preserve"> </w:t>
      </w:r>
      <w:r w:rsidR="00617D96" w:rsidRPr="00CA6E78">
        <w:rPr>
          <w:rFonts w:asciiTheme="minorHAnsi" w:hAnsiTheme="minorHAnsi" w:cstheme="minorHAnsi"/>
          <w:lang w:val="hy-AM"/>
        </w:rPr>
        <w:t>^tender:code_ru^</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^f_dec_d_ru^</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^f_dec_n^</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^pr:t_ru^</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^pr:t_ru^</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^tnd_t_ru^</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10"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^tnd_t_ru^</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^pr:t_ru^</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^application_ru^</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1"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1"/>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^tender:code_ru^</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^sec_email_ru^</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^tnd_t_ru^</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^lot_count_ru^</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^prepayment_text1_ru^</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^prepayment_text2_ru^</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2.1. В настоящей процедуре не имеют права участвовать лица:</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00B20243"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EE2F9F"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w:t>
      </w:r>
      <w:r>
        <w:rPr>
          <w:rFonts w:asciiTheme="minorHAnsi" w:hAnsiTheme="minorHAnsi" w:cstheme="minorHAnsi"/>
          <w:lang w:val="hy-AM"/>
        </w:rPr>
        <w:t xml:space="preserve">   </w:t>
      </w:r>
      <w:r w:rsidR="00B20243" w:rsidRPr="00CA6E78">
        <w:rPr>
          <w:rFonts w:asciiTheme="minorHAnsi" w:hAnsiTheme="minorHAnsi" w:cstheme="minorHAnsi"/>
        </w:rPr>
        <w:t xml:space="preserve">процессе закупок, опубликованный согласно законодательству стран-членов Евразийского экономического союза о закупках; </w:t>
      </w:r>
    </w:p>
    <w:p w:rsid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6) </w:t>
      </w:r>
      <w:r w:rsidR="003B647F" w:rsidRPr="00EE2F9F">
        <w:rPr>
          <w:rFonts w:asciiTheme="minorHAnsi" w:hAnsiTheme="minorHAnsi" w:cstheme="minorHAnsi"/>
        </w:rPr>
        <w:t xml:space="preserve">которые по состоянию на день подачи заявки включены в список участников, не имеющих права на участие в процессе </w:t>
      </w:r>
      <w:r w:rsidRPr="00EE2F9F">
        <w:rPr>
          <w:rFonts w:asciiTheme="minorHAnsi" w:hAnsiTheme="minorHAnsi" w:cstheme="minorHAnsi"/>
        </w:rPr>
        <w:t>закупок.</w:t>
      </w:r>
    </w:p>
    <w:p w:rsidR="003B647F" w:rsidRPr="00EE2F9F" w:rsidRDefault="00EE2F9F" w:rsidP="00EE2F9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Pr="00EE2F9F">
        <w:rPr>
          <w:rFonts w:asciiTheme="minorHAnsi" w:hAnsiTheme="minorHAnsi" w:cstheme="minorHAnsi"/>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3B647F" w:rsidRPr="003B647F" w:rsidRDefault="00EE2F9F" w:rsidP="003B647F">
      <w:pPr>
        <w:pStyle w:val="BodyTextIndent2"/>
        <w:spacing w:line="240" w:lineRule="auto"/>
        <w:ind w:firstLine="0"/>
        <w:rPr>
          <w:rFonts w:asciiTheme="minorHAnsi" w:hAnsiTheme="minorHAnsi" w:cstheme="minorHAnsi"/>
          <w:lang w:val="ru-RU"/>
        </w:rPr>
      </w:pPr>
      <w:r>
        <w:rPr>
          <w:rFonts w:asciiTheme="minorHAnsi" w:hAnsiTheme="minorHAnsi" w:cstheme="minorHAnsi"/>
          <w:lang w:val="hy-AM"/>
        </w:rPr>
        <w:t xml:space="preserve">   </w:t>
      </w:r>
      <w:r w:rsidR="003B647F"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EE2F9F" w:rsidP="003B647F">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00B20243"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EE2F9F" w:rsidP="00B20243">
      <w:pPr>
        <w:pStyle w:val="BodyTextIndent2"/>
        <w:spacing w:line="240" w:lineRule="auto"/>
        <w:ind w:firstLine="0"/>
        <w:rPr>
          <w:rFonts w:asciiTheme="minorHAnsi" w:hAnsiTheme="minorHAnsi" w:cstheme="minorHAnsi"/>
          <w:lang w:val="hy-AM"/>
        </w:rPr>
      </w:pPr>
      <w:r>
        <w:rPr>
          <w:rFonts w:asciiTheme="minorHAnsi" w:hAnsiTheme="minorHAnsi" w:cstheme="minorHAnsi"/>
          <w:lang w:val="hy-AM"/>
        </w:rPr>
        <w:t xml:space="preserve">   </w:t>
      </w:r>
      <w:r w:rsidR="00B20243" w:rsidRPr="00CA6E78">
        <w:rPr>
          <w:rFonts w:asciiTheme="minorHAnsi" w:hAnsiTheme="minorHAnsi" w:cstheme="minorHAnsi"/>
        </w:rPr>
        <w:t xml:space="preserve">2.3. </w:t>
      </w:r>
      <w:r w:rsidR="00D32BB1" w:rsidRPr="00D32BB1">
        <w:rPr>
          <w:rFonts w:asciiTheme="minorHAnsi" w:hAnsiTheme="minorHAnsi" w:cstheme="minorHAnsi"/>
        </w:rPr>
        <w:t xml:space="preserve">Включение участника в </w:t>
      </w:r>
      <w:r w:rsidR="00EC5CF8" w:rsidRPr="00EC5CF8">
        <w:rPr>
          <w:rFonts w:asciiTheme="minorHAnsi" w:hAnsiTheme="minorHAnsi" w:cstheme="minorHAnsi"/>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EC5CF8" w:rsidP="00B20243">
      <w:pPr>
        <w:pStyle w:val="BodyTextIndent2"/>
        <w:spacing w:line="240" w:lineRule="auto"/>
        <w:ind w:firstLine="0"/>
        <w:rPr>
          <w:rFonts w:asciiTheme="minorHAnsi" w:hAnsiTheme="minorHAnsi" w:cstheme="minorHAnsi"/>
        </w:rPr>
      </w:pPr>
      <w:r>
        <w:rPr>
          <w:rFonts w:asciiTheme="minorHAnsi" w:hAnsiTheme="minorHAnsi" w:cstheme="minorHAnsi"/>
          <w:lang w:val="hy-AM"/>
        </w:rPr>
        <w:t xml:space="preserve">  </w:t>
      </w:r>
      <w:r w:rsidR="00B20243" w:rsidRPr="00CA6E78">
        <w:rPr>
          <w:rFonts w:asciiTheme="minorHAnsi" w:hAnsiTheme="minorHAnsi" w:cstheme="minorHAnsi"/>
        </w:rPr>
        <w:t xml:space="preserve">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w:t>
      </w:r>
      <w:r w:rsidR="00B20243" w:rsidRPr="00CA6E78">
        <w:rPr>
          <w:rFonts w:asciiTheme="minorHAnsi" w:hAnsiTheme="minorHAnsi" w:cstheme="minorHAnsi"/>
        </w:rPr>
        <w:lastRenderedPageBreak/>
        <w:t>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^percent^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^end_bid_hour^</w:t>
      </w:r>
      <w:r w:rsidRPr="00CA6E78">
        <w:rPr>
          <w:rFonts w:asciiTheme="minorHAnsi" w:hAnsiTheme="minorHAnsi" w:cstheme="minorHAnsi"/>
          <w:lang w:val="ru-RU"/>
        </w:rPr>
        <w:t>" часов "</w:t>
      </w:r>
      <w:r w:rsidRPr="00CA6E78">
        <w:rPr>
          <w:rFonts w:asciiTheme="minorHAnsi" w:hAnsiTheme="minorHAnsi" w:cstheme="minorHAnsi"/>
        </w:rPr>
        <w:t>^end_bid_day^</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^trademark_out_ru^</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^trademark_out_2_ru^</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^hraver:4_4_ru^</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^rate_usd^</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^rate_rur^</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^rate_eur^</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^hayti_apahovum_10_title_ru^</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^hayti_apahovum_10_ru^</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^reverse_start_time^</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7E3868" w:rsidRPr="007E3868" w:rsidRDefault="00173147" w:rsidP="007E3868">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w:t>
      </w:r>
      <w:r w:rsidR="007E3868" w:rsidRPr="007E3868">
        <w:rPr>
          <w:rFonts w:asciiTheme="minorHAnsi" w:hAnsiTheme="minorHAnsi" w:cstheme="minorHAnsi"/>
          <w:color w:val="000000" w:themeColor="text1"/>
          <w:sz w:val="20"/>
          <w:szCs w:val="20"/>
          <w:lang w:val="ru-RU"/>
        </w:rPr>
        <w:t xml:space="preserve">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w:t>
      </w:r>
      <w:r w:rsidR="007E3868" w:rsidRPr="007E3868">
        <w:rPr>
          <w:rFonts w:asciiTheme="minorHAnsi" w:hAnsiTheme="minorHAnsi" w:cstheme="minorHAnsi"/>
          <w:color w:val="000000" w:themeColor="text1"/>
          <w:sz w:val="20"/>
          <w:szCs w:val="20"/>
          <w:lang w:val="ru-RU"/>
        </w:rPr>
        <w:lastRenderedPageBreak/>
        <w:t>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7E3868" w:rsidRPr="007E386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7E3868" w:rsidP="007E3868">
      <w:pPr>
        <w:widowControl w:val="0"/>
        <w:tabs>
          <w:tab w:val="left" w:pos="1134"/>
        </w:tabs>
        <w:rPr>
          <w:rFonts w:asciiTheme="minorHAnsi" w:hAnsiTheme="minorHAnsi" w:cstheme="minorHAnsi"/>
          <w:color w:val="000000" w:themeColor="text1"/>
          <w:sz w:val="20"/>
          <w:szCs w:val="20"/>
          <w:lang w:val="ru-RU"/>
        </w:rPr>
      </w:pPr>
      <w:r w:rsidRPr="007E3868">
        <w:rPr>
          <w:rFonts w:asciiTheme="minorHAnsi" w:hAnsiTheme="minorHAnsi" w:cstheme="minorHAnsi"/>
          <w:color w:val="000000" w:themeColor="text1"/>
          <w:sz w:val="20"/>
          <w:szCs w:val="20"/>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27164" w:rsidRPr="00B27164" w:rsidRDefault="00D32BB1" w:rsidP="00B27164">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 xml:space="preserve">При </w:t>
      </w:r>
      <w:r w:rsidR="00B27164" w:rsidRPr="00B27164">
        <w:rPr>
          <w:rFonts w:asciiTheme="minorHAnsi" w:hAnsiTheme="minorHAnsi" w:cstheme="minorHAnsi"/>
          <w:sz w:val="20"/>
          <w:szCs w:val="20"/>
          <w:lang w:val="ru-RU"/>
        </w:rPr>
        <w:t xml:space="preserve">этом, </w:t>
      </w:r>
    </w:p>
    <w:p w:rsidR="00B27164" w:rsidRPr="00B27164"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32BB1" w:rsidRPr="00D32BB1" w:rsidRDefault="00B27164" w:rsidP="00B27164">
      <w:pPr>
        <w:widowControl w:val="0"/>
        <w:tabs>
          <w:tab w:val="left" w:pos="1276"/>
        </w:tabs>
        <w:ind w:firstLine="567"/>
        <w:rPr>
          <w:rFonts w:asciiTheme="minorHAnsi" w:hAnsiTheme="minorHAnsi" w:cstheme="minorHAnsi"/>
          <w:sz w:val="20"/>
          <w:szCs w:val="20"/>
          <w:lang w:val="ru-RU"/>
        </w:rPr>
      </w:pPr>
      <w:r w:rsidRPr="00B27164">
        <w:rPr>
          <w:rFonts w:asciiTheme="minorHAnsi" w:hAnsiTheme="minorHAnsi" w:cstheme="minorHAnsi"/>
          <w:sz w:val="20"/>
          <w:szCs w:val="20"/>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 xml:space="preserve">части 1 настоящего приглашения, в установленный срок </w:t>
      </w:r>
      <w:r w:rsidRPr="00CA6E78">
        <w:rPr>
          <w:rFonts w:asciiTheme="minorHAnsi" w:hAnsiTheme="minorHAnsi" w:cstheme="minorHAnsi"/>
          <w:sz w:val="20"/>
          <w:szCs w:val="20"/>
          <w:lang w:val="ru-RU"/>
        </w:rPr>
        <w:lastRenderedPageBreak/>
        <w:t>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^inactivity_day^</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w:t>
      </w:r>
      <w:r w:rsidR="00554F38" w:rsidRPr="00554F38">
        <w:rPr>
          <w:rFonts w:asciiTheme="minorHAnsi" w:hAnsiTheme="minorHAnsi" w:cstheme="minorHAnsi"/>
          <w:iCs/>
          <w:sz w:val="20"/>
          <w:szCs w:val="20"/>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3B647F">
        <w:rPr>
          <w:rFonts w:asciiTheme="minorHAnsi" w:hAnsiTheme="minorHAnsi" w:cstheme="minorHAnsi"/>
          <w:iCs/>
          <w:sz w:val="20"/>
          <w:szCs w:val="20"/>
          <w:lang w:val="ru-RU"/>
        </w:rPr>
        <w:t xml:space="preserve">.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Если обеспечение представляется в виде банковской гарантии, то срок, предусмотренный настоящим пунктом, устанавливается в 10 рабочих дней</w:t>
      </w:r>
      <w:r w:rsidR="0017382F" w:rsidRPr="0017382F">
        <w:rPr>
          <w:rFonts w:asciiTheme="minorHAnsi" w:hAnsiTheme="minorHAnsi" w:cstheme="minorHAnsi"/>
          <w:sz w:val="20"/>
          <w:szCs w:val="20"/>
          <w:lang w:val="ru-RU"/>
        </w:rPr>
        <w:t xml:space="preserve"> </w:t>
      </w:r>
      <w:r w:rsidR="0017382F" w:rsidRPr="00665708">
        <w:rPr>
          <w:rFonts w:ascii="Calibri" w:hAnsi="Calibri" w:cstheme="minorHAnsi"/>
          <w:lang w:val="ru-RU"/>
        </w:rPr>
        <w:t>(</w:t>
      </w:r>
      <w:r w:rsidR="00C927C3">
        <w:rPr>
          <w:rFonts w:ascii="Calibri" w:hAnsi="Calibri" w:cstheme="minorHAnsi"/>
          <w:lang w:val="hy-AM"/>
        </w:rPr>
        <w:t xml:space="preserve"> </w:t>
      </w:r>
      <w:r w:rsidR="00C927C3" w:rsidRPr="00C927C3">
        <w:rPr>
          <w:rFonts w:ascii="Calibri" w:hAnsi="Calibri" w:cstheme="minorHAnsi"/>
          <w:b/>
          <w:lang w:val="ru-RU"/>
        </w:rPr>
        <w:t>В представленных в этом разделе банковских гарантиях данные счетов бенефициаров указаны в приложенном файле</w:t>
      </w:r>
      <w:r w:rsidR="00C927C3">
        <w:rPr>
          <w:rFonts w:ascii="Calibri" w:hAnsi="Calibri" w:cstheme="minorHAnsi"/>
          <w:b/>
          <w:lang w:val="hy-AM"/>
        </w:rPr>
        <w:t xml:space="preserve"> </w:t>
      </w:r>
      <w:r w:rsidR="0017382F" w:rsidRPr="00665708">
        <w:rPr>
          <w:rFonts w:ascii="Calibri" w:hAnsi="Calibri" w:cstheme="minorHAnsi"/>
          <w:lang w:val="ru-RU"/>
        </w:rPr>
        <w:t>)</w:t>
      </w:r>
      <w:r w:rsidR="00192485" w:rsidRPr="00192485">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^percent^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^hraver:10_2_ru^, наличных денег,</w:t>
      </w:r>
      <w:r w:rsidR="00BD5BF8" w:rsidRPr="00BD5BF8">
        <w:rPr>
          <w:rFonts w:asciiTheme="minorHAnsi" w:hAnsiTheme="minorHAnsi" w:cstheme="minorHAnsi"/>
          <w:sz w:val="20"/>
          <w:szCs w:val="20"/>
          <w:lang w:val="ru-RU"/>
        </w:rPr>
        <w:t>^hraver:10_2_2_ru^</w:t>
      </w:r>
      <w:r w:rsidRPr="00CA6E78">
        <w:rPr>
          <w:rFonts w:asciiTheme="minorHAnsi" w:hAnsiTheme="minorHAnsi" w:cstheme="minorHAnsi"/>
          <w:sz w:val="20"/>
          <w:szCs w:val="20"/>
          <w:lang w:val="ru-RU"/>
        </w:rPr>
        <w:t>которое должно быть действительным как минимум  включительнодо ^working_day^-го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^hraver:10_2_4_ru^</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^hraver:10_2_5_ru^.</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^hraver:10_3_ru^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^working_day^-го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Настоящая процедура на основании пункта 4 части 1 статьи 37 Закона объявляется несостоявшейся, если по </w:t>
      </w:r>
      <w:r w:rsidRPr="00CA6E78">
        <w:rPr>
          <w:rFonts w:asciiTheme="minorHAnsi" w:hAnsiTheme="minorHAnsi" w:cstheme="minorHAnsi"/>
          <w:sz w:val="20"/>
          <w:szCs w:val="20"/>
          <w:lang w:val="ru-RU"/>
        </w:rPr>
        <w:lastRenderedPageBreak/>
        <w:t>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w:t>
      </w:r>
      <w:r w:rsidRPr="00D13E22">
        <w:rPr>
          <w:rFonts w:asciiTheme="minorHAnsi" w:hAnsiTheme="minorHAnsi" w:cstheme="minorHAnsi"/>
          <w:sz w:val="20"/>
          <w:szCs w:val="20"/>
          <w:lang w:val="ru-RU"/>
        </w:rPr>
        <w:lastRenderedPageBreak/>
        <w:t>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^tender:code_ru^</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^pr:t_ru^</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^tender:code_ru^</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^havelvac_1_ru^</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lastRenderedPageBreak/>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9739C9"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739C9"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9739C9"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739C9"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9739C9"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9739C9"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739C9"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739C9"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9739C9"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739C9"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^havelvac_2_1_ru^</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^havelvac_2_2_ru^</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^havelvac_2_3_ru^</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^havelvac_2_4_ru^</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^havelvac_2_5_ru^ ^havelvac_2_6_ru^ ^havelvac_2_7_ru^</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^havelvac_2_8_ru^</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^havelvac_2_8_1_ru^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^havelvac_2_9_ru^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^havelvac_2_10_ru^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^havelvac_2_10_1_ru^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^havelvac_2_11_ru^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^havelvac_2_12_ru^                 ^havelvac_2_13_ru^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^havelvac_2_13_1_ru^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^havelvac_2_14_ru^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^havelvac_2_15_ru^</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^havelvac_2_15_1_ru^</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^havelvac_2_16_ru^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^havelvac_2_17_ru^ ^havelvac_2_18_ru^</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^havelvac_2_19_ru^ ^havelvac_2_21_ru^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^havelvac_2_22_ru^</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^havelvac_2_22_1_ru^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^havelvac_2_20_ru^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^havelvac_2_23_ru^ ^havelvac_2_24_ru^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^havelvac_2_25_ru^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^havelvac_2_26_ru^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^havelvac_2_27_ru^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^havelvac_2_28_ru^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^havelvac_2_29_ru^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^havelvac_2_30_ru^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^havelvac_2_31_ru^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^havelvac_2_32_ru^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^havelvac_2_33_ru^</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^havelvac_2_34_ru^</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^havelvac_2_35_ru^</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^havelvac_2_35_1_ru^</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^havelvac_2_36_ru^</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^havelvac_3_1_ru^</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^havelvac_3_2_ru^</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^havelvac_3_3_ru^</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^havelvac_3_4_ru^</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^havelvac_3_5_ru^</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^havelvac_3_6_ru^ ^havelvac_3_7_ru^ ^havelvac_3_8_ru^</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^havelvac_3_9_ru^</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^havelvac_3_10_ru^</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^havelvac_3_11_ru^</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^havelvac_3_12_ru^</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^havelvac_3_13_ru^</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^havelvac_3_14_ru^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^havelvac_3_15_ru^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^havelvac_3_16_ru^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^havelvac_3_17_ru^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^havelvac_3_18_ru^ ^havelvac_3_19_ru^ ^havelvac_3_20_ru^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^havelvac_3_21_ru^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^havelvac_3_22_ru^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^havelvac_3_23_ru^</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^havelvac_3_24_ru^</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^havelvac_3_25_ru^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^havelvac_3_26_ru^ ^havelvac_3_27_ru^</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^havelvac_3_28_ru^</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^havelvac_3_29_ru^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^havelvac_3_30_ru^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^havelvac_3_31_ru^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^havelvac_3_32_ru^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^havelvac_3_33_ru^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^havelvac_3_33_1_ru^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^havelvac_3_33_2_ru^ </w:t>
      </w:r>
      <w:r w:rsidRPr="00CA6E78">
        <w:rPr>
          <w:rStyle w:val="Hyperlink"/>
          <w:rFonts w:asciiTheme="minorHAnsi" w:hAnsiTheme="minorHAnsi" w:cstheme="minorHAnsi"/>
          <w:lang w:val="hy-AM"/>
        </w:rPr>
        <w:t>^havelvac_3_33_ru_link^</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^havelvac_3_33_3_ru^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^havelvac_3_34_ru^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^havelvac_3_35_ru^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^havelvac_3_36_ru^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^havelvac_3_37_ru^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^havelvac_3_38_ru^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^havelvac_3_39_ru^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^havelvac_3_40_ru^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^havelvac_3_41_ru^</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^havelvac_3_42_ru^</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^havelvac_3_43_ru^</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^havelvac_3_44_ru^</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^havelvac_3.1_1_ru^</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^havelvac_3.1_2_ru^</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^havelvac_3.1_3_ru^</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^havelvac_3.1_4_ru^</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^havelvac_3.1_5_ru^</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^havelvac_3.1_6_ru^ ^havelvac_3.1_7_ru^</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^havelvac_3.1_8_ru^</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^havelvac_3.1_9_ru^</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^havelvac_3.1_10_ru^</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^havelvac_3.1_11_ru^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^havelvac_3.1_12_ru^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^havelvac_3.1_13_ru^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^havelvac_3.1_14_ru^</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^havelvac_3.1_15_ru^</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^havelvac_3.1_16_ru^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^havelvac_3.1_17_ru^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^havelvac_3.1_18_ru^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^havelvac_3.1_19_ru^</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^havelvac_3.1_20_ru^</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^havelvac_3.1_21_ru^                        </w:t>
      </w:r>
      <w:r w:rsidRPr="00F32D53">
        <w:rPr>
          <w:rFonts w:ascii="Calibri" w:eastAsiaTheme="minorHAnsi" w:hAnsi="Calibri" w:cstheme="minorBidi"/>
          <w:color w:val="000000" w:themeColor="text1"/>
          <w:sz w:val="18"/>
          <w:szCs w:val="22"/>
        </w:rPr>
        <w:t xml:space="preserve">^havelvac_3.1_22_ru^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^havelvac_3.1_23_ru^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^havelvac_3.1_23_line_ru^</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^havelvac_3.1_23_foot_ru^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^havelvac_3.1_23_1_ru^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^havelvac_3.1_24_ru^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^havelvac_3.1_25_ru^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^havelvac_3.1_26_ru^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^havelvac_3.1_27_ru^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^havelvac_3.1_28_ru^ </w:t>
      </w:r>
      <w:hyperlink r:id="rId11" w:history="1">
        <w:r w:rsidRPr="00F32D53">
          <w:rPr>
            <w:rStyle w:val="Hyperlink"/>
            <w:rFonts w:ascii="Calibri" w:eastAsiaTheme="minorHAnsi" w:hAnsi="Calibri" w:cstheme="minorBidi"/>
            <w:sz w:val="22"/>
            <w:szCs w:val="22"/>
          </w:rPr>
          <w:t>^havelvac_3.1_29_ru_link^</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^havelvac_3.1_30_ru^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^havelvac_3.1_32_ru^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^havelvac_3.1_33_1_ru^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^havelvac_3.1_33_2_ru^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^havelvac_3.1_33_3_ru^</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^havelvac_3.1_33_4_ru^</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^havelvac_3.1_34_ru^</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^havelvac_3.1_35_ru^</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^havelvac_3.1_36_ru^</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^havelvac_3.1_37_ru^</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^havelvac_3.2_1_ru^</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^havelvac_3.2_2_ru^</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^havelvac_3.2_3_ru^</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^havelvac_3.2_4_ru^</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^havelvac_3.2_6_1_ru^</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^havelvac_3.2_6_2_ru^</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^havelvac_3.2_7_ru^</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^havelvac_3.2_7_1_ru^</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^havelvac_3.2_7_2_ru^</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^havelvac_3.2_7_3_ru^</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^havelvac_3.2_8_1_ru^</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^havelvac_3.2_8_2_ru^</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^havelvac_3.2_9_ru^</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^havelvac_3.2_10_ru^</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^havelvac_3.2_11_ru^</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^havelvac_3.2_12_ru^</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^havelvac_3.2_13_ru^</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^havelvac_3.2_14_ru^</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^havelvac_3.2_15_ru^</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^havelvac_3.2_16_ru^</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^havelvac_3.2_17_ru^</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^havelvac_3.2_18_ru^</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^havelvac_3.2_19_ru^</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^havelvac_3.2_20_ru^</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^havelvac_3.2_21_ru^</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^havelvac_3.2_22_ru^</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^havelvac_3.2_23_ru^</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^havelvac_3.2_24_ru^</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^havelvac_3.2_25_ru^</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^havelvac_3.2_26_ru^</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^havelvac_3.2_27_ru^</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^havelvac_3.2_28_ru^</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^havelvac_3.2_29_ru^</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^havelvac_3.2_30_ru^</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^havelvac_3.2_31_ru^</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^havelvac_3.2_32_ru^</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^havelvac_3.2_33_ru^</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^havelvac_3.2_34_ru^</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^havelvac_3.2_35_ru^</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^havelvac_3.2_36_1_ru^</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^havelvac_3.2_37_1_ru^</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^havelvac_3.2_38_1_ru^</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^havelvac_3.2_39_1_ru^</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^havelvac_3.2_40_1_ru^</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^havelvac_3.2_41_1_ru^</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^havelvac_3.2_36_ru^</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^havelvac_3.2_37_ru^</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^havelvac_3.2_38_ru^</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^havelvac_3.2_39_ru^</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^havelvac_3.2_40_ru^</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^tender:code_ru^</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^havelvac_4.1_1_ru^</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^havelvac_4.1_2_ru^</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^havelvac_4.1_3_ru^</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^havelvac_4.1_4_ru^</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^havelvac_4.1_6_1_ru^</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^havelvac_4.1_6_2_ru^</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^havelvac_4.1_7_ru^</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^havelvac_4.1_7_1_ru^</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^havelvac_4.1_7_2_ru^</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^havelvac_4.1_7_3_ru^</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^havelvac_4.1_8_1_ru^</w:t>
      </w:r>
      <w:r w:rsidR="007B27DB" w:rsidRPr="00CA6E78">
        <w:rPr>
          <w:rFonts w:asciiTheme="minorHAnsi" w:hAnsiTheme="minorHAnsi" w:cstheme="minorHAnsi"/>
          <w:sz w:val="20"/>
          <w:szCs w:val="20"/>
          <w:lang w:val="hy-AM"/>
        </w:rPr>
        <w:t>^havelvac_4.1_8_2_ru^</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^havelvac_4.1_9_ru^</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^havelvac_4.1_10_ru^</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^havelvac_4.1_11_ru^</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^havelvac_4.1_12_ru^</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^havelvac_4.1_13_ru^</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^havelvac_4.1_14_ru^</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^havelvac_4.1_15_ru^</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^havelvac_4.1_16_ru^</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^havelvac_4.1_17_ru^</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^havelvac_4.1_18_ru^</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^havelvac_4.1_19_ru^</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^havelvac_4.1_20_ru^</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^havelvac_4.1_21_ru^</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^havelvac_4.1_22_ru^</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^havelvac_4.1_23_ru^</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^havelvac_4.1_24_ru^</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^havelvac_4.1_25_ru^</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^havelvac_4.1_26_ru^</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^havelvac_4.1_27_ru^</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^havelvac_4.1_28_ru^</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^havelvac_4.1_29_ru^</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^havelvac_4.1_30_ru^</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^havelvac_4.1_31_ru^</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^havelvac_4.1_32_ru^</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^havelvac_4.1_33_ru^</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^havelvac_4.1_34_ru^</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^havelvac_4.1_35_ru^</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^havelvac_4.1_36_ru^</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^havelvac_4.1_37_ru^</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^havelvac_4.1_38_ru^</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^havelvac_4.1_39_ru^</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^havelvac_4.1_40_ru^</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^havelvac_4.1_41_ru^</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^havelvac_4.1_43_ru^</w:t>
      </w:r>
      <w:r w:rsidR="00947ED4" w:rsidRPr="00CA6E78">
        <w:rPr>
          <w:rFonts w:asciiTheme="minorHAnsi" w:hAnsiTheme="minorHAnsi" w:cstheme="minorHAnsi"/>
          <w:sz w:val="20"/>
          <w:szCs w:val="20"/>
          <w:lang w:val="hy-AM"/>
        </w:rPr>
        <w:t>^havelvac_4.1_42_ru^</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^havelvac_4.1_44_ru^</w:t>
      </w:r>
      <w:r w:rsidR="00D528E4" w:rsidRPr="00CA6E78">
        <w:rPr>
          <w:rFonts w:asciiTheme="minorHAnsi" w:hAnsiTheme="minorHAnsi" w:cstheme="minorHAnsi"/>
          <w:sz w:val="20"/>
          <w:szCs w:val="20"/>
          <w:lang w:val="hy-AM"/>
        </w:rPr>
        <w:t>^havelvac_4.1_45_ru^</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^havelvac_3.2_40_ru^</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^havelvac_4.2_1_ru^</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^havelvac_4.2_2_ru^</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^havelvac_4.2_3_ru^</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^havelvac_4.2_4_ru^</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^havelvac_4.2_5_ru^</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^havelvac_4.2_6_ru^^havelvac_4.2_7_ru^</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^havelvac_4.2_8_ru^</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^havelvac_4.2_9_ru^</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^havelvac_4.2_10_ru^</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^havelvac_4.2_11_ru^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^havelvac_4.2_13_ru^</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^havelvac_4.2_14_ru^</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^havelvac_4.2_15_ru^</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^havelvac_4.2_15_1_ru^</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^havelvac_4.2_16_ru^</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^havelvac_4.2_17_ru^</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^havelvac_4.2_18_ru^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^havelvac_4.2_19_ru^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^havelvac_4.2_20_ru^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^havelvac_4.2_21_ru^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^havelvac_4.2_22_ru^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^havelvac_4.2_23_ru^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^havelvac_4.2_24_ru^</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^havelvac_4.2_25_ru^</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^havelvac_4.2_26_ru^</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^havelvac_4.2_27_ru^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^havelvac_4.2_28_ru^</w:t>
      </w:r>
      <w:hyperlink r:id="rId13" w:history="1">
        <w:r w:rsidRPr="00CA6E78">
          <w:rPr>
            <w:rStyle w:val="Hyperlink"/>
            <w:rFonts w:asciiTheme="minorHAnsi" w:hAnsiTheme="minorHAnsi" w:cstheme="minorHAnsi"/>
          </w:rPr>
          <w:t>^havelvac_4.2_29_ru_link^</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^havelvac_4.2_31_ru^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^havelvac_4.2_32_ru^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^havelvac_4.2_33_1_ru^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^havelvac_4.2_33_2_ru^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^havelvac_4.2_33_3_ru^</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^havelvac_4.2_33_4_ru^</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^havelvac_4.2_33_5_ru^</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^havelvac_4.2_34_ru^</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^havelvac_4.2_35_ru^</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^havelvac_4.2_36_ru^</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^havelvac_4.2_37_ru^</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^tender:code_ru^</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^paymanagir:0_ru^</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^paymanagir:1_ru^</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^without_prepayment_ru^</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^paymanagir:2_ru^</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^paymanagir:3_ru^</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4"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^paymanagir:4_ru^</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^paymanagir:5_ru^(^paymanagir:6_ru^)</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^paymanagir:7_ru^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^paymanagir:8_ru^</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^paymanagir:9_ru^</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^paymanagir:10_ru^</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^paymanagir:11_ru^</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^paymanagir:12_ru^</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^paymanagir:13_ru^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^paymanagir:14_ru^</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^paymanagir:15_ru^</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^paymanagir:16_ru^</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^paymanagir:17_ru^</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^paymanagir:18_ru^</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^paymanagir:19_ru^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^paymanagir:20_ru^</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^paymanagir:21_ru^</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Эноксапарин (эноксапарин натрия) раствор для инъекций 40 мг/0,4 мл, предварительно заполненный шприц 0,4 мл
* Покупатель имеет право отгрузить меньшее количество, чем максимально допустимое общее количество в течение года, что не может привести к ненадлежащему исполнению обязательств сторон договора.
** Все лекарственные средства должны быть зарегистрированы в Государственном реестре лекарственных средств РА (Реестре). Срок годности лекарственного средства на момент поставки покупателю должен быть следующим: а. Лекарственные средства со сроком годности более 2,5 лет должны иметь остаточный срок годности не менее 24 месяцев на момент поставки; б. Лекарственные средства со сроком годности до 2,5 лет должны иметь общий срок годности не менее 12 месяцев на момент поставки. При поставке каждой партии обязательным условием является соблюдение требований Постановления Правительства РА № 502-Н, действующего на момент поставки каждой партии.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 в. Ереван, Гюрджян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Соглашения в силу, в течение 20 календарных дней с даты получения заказа Покупателя на 1-й этап, в случае других этапов поставки, в течение 3 рабочих дней с даты получения заказа Покупателя.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9739C9"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9739C9"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^tender:code_ru^</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  " 20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sidRPr="0017382F">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20  </w:t>
      </w:r>
      <w:r w:rsidRPr="00151365">
        <w:rPr>
          <w:rFonts w:ascii="Calibri" w:eastAsia="Calibri" w:hAnsi="Calibri" w:cs="Calibri"/>
          <w:color w:val="000000"/>
          <w:sz w:val="22"/>
          <w:szCs w:val="22"/>
          <w:lang w:val="ru-RU"/>
        </w:rPr>
        <w:t xml:space="preserve">года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20  </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B81" w:rsidRDefault="00197B81">
      <w:r>
        <w:separator/>
      </w:r>
    </w:p>
  </w:endnote>
  <w:endnote w:type="continuationSeparator" w:id="0">
    <w:p w:rsidR="00197B81" w:rsidRDefault="00197B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B81" w:rsidRDefault="00197B81">
      <w:r>
        <w:separator/>
      </w:r>
    </w:p>
  </w:footnote>
  <w:footnote w:type="continuationSeparator" w:id="0">
    <w:p w:rsidR="00197B81" w:rsidRDefault="00197B81">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661A92" w:rsidRPr="00661A92" w:rsidRDefault="00A71932" w:rsidP="00661A9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w:t>
      </w:r>
      <w:r w:rsidR="00661A92" w:rsidRPr="00661A92">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A71932" w:rsidRPr="00A71932" w:rsidRDefault="00661A92" w:rsidP="00661A92">
      <w:pPr>
        <w:pStyle w:val="FootnoteText"/>
        <w:jc w:val="both"/>
        <w:rPr>
          <w:rFonts w:ascii="Calibri" w:hAnsi="Calibri"/>
          <w:i/>
          <w:sz w:val="16"/>
          <w:szCs w:val="16"/>
          <w:lang w:val="ru-RU"/>
        </w:rPr>
      </w:pPr>
      <w:r w:rsidRPr="00661A92">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A71932" w:rsidRPr="00A71932">
        <w:rPr>
          <w:rFonts w:ascii="Calibri" w:hAnsi="Calibri"/>
          <w:i/>
          <w:sz w:val="16"/>
          <w:szCs w:val="16"/>
          <w:lang w:val="ru-RU"/>
        </w:rPr>
        <w:t xml:space="preserve">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382F"/>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97B81"/>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0310"/>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2FD2"/>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3B1"/>
    <w:rsid w:val="0054752B"/>
    <w:rsid w:val="00550191"/>
    <w:rsid w:val="00550E9B"/>
    <w:rsid w:val="00551E52"/>
    <w:rsid w:val="005525A4"/>
    <w:rsid w:val="00552D6E"/>
    <w:rsid w:val="005530D2"/>
    <w:rsid w:val="0055327A"/>
    <w:rsid w:val="00553BC8"/>
    <w:rsid w:val="00553DFD"/>
    <w:rsid w:val="00554649"/>
    <w:rsid w:val="00554DA5"/>
    <w:rsid w:val="00554F38"/>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0F1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1A92"/>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868"/>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9C9"/>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19BA"/>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164"/>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27C3"/>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744"/>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5CF8"/>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2F9F"/>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3A011E-F4C9-455F-92D1-205DB1D025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8784</TotalTime>
  <Pages>58</Pages>
  <Words>17833</Words>
  <Characters>101652</Characters>
  <Application>Microsoft Office Word</Application>
  <DocSecurity>0</DocSecurity>
  <Lines>847</Lines>
  <Paragraphs>238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119247</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1011</cp:revision>
  <cp:lastPrinted>2018-02-16T07:12:00Z</cp:lastPrinted>
  <dcterms:created xsi:type="dcterms:W3CDTF">2020-06-03T14:33:00Z</dcterms:created>
  <dcterms:modified xsi:type="dcterms:W3CDTF">2025-12-09T06:47:00Z</dcterms:modified>
</cp:coreProperties>
</file>