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2026.01.26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SGL-EAChAPDzB-26/32</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Սուրբ Գրիգոր Լուսավորիչ ՓԲԸ</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ՀՀ, ք. Երևան, Գյուրջյան 10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SGL-EAChAPDzB-26/32</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Ռոզա Դանիելյան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rosiedanielyan.gnumner@gmail.com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091606942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Սուրբ Գրիգոր Լուսավորիչ ՓԲԸ</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SGL-EAChAPDzB-26/32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2026.01.26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SGL-EAChAPDzB-26/32</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SGL-EAChAPDzB-26/32</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Սուրբ Գրիգոր Լուսավորիչ ՓԲԸ</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SGL-EAChAPDzB-26/32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rosiedanielyan.gnumner@gmail.com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SGL-EAChAPDzB-26/32</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378.86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4.9531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449.33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2026.02.16.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SGL-EAChAPDzB-26/32</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SGL-EAChAPDzB-26/32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SGL-EAChAPDzB-26/32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SGL-EAChAPDzB-26/32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Սուրբ Գրիգոր Լուսավորիչ ՓԲԸ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"SGL-EAChAPDzB-26/32"*</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Սուրբ Գրիգոր Լուսավորիչ ՓԲԸ</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SGL-EAChAPDzB-26/32</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"SGL-EAChAPDzB-26/32"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Սուրբ Գրիգոր Լուսավորիչ ՓԲԸ*(далее — Заказчик) процедуре закупок под кодом SGL-EAChAPDzB-26/32*.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SGL-EAChAPDzB-26/32</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"SGL-EAChAPDzB-26/32"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Սուրբ Գրիգոր Լուսավորիչ ՓԲԸ*(далее — Заказчик) процедуре закупок под кодом SGL-EAChAPDzB-26/32*.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SGL-EAChAPDzB-26/32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_____</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SGL-EAChAPDzB-26/32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(эноксапарин натрия) раствор для инъекций 40 мг/0,4 мл, предварительно заполненный шприц 0,4 мл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(Реестре).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SGL-EAChAPDzB-26/32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в.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в случае других этапов поставки, в течение 3 рабочих дней с даты получения заказа Покупателя.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SGL-EAChAPDzB-26/32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SGL-EAChAPDzB-26/32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SGL-EAChAPDzB-26/32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