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ԱԲԿ-ԷԱՃ-ԱՊՁԲ-2026/17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Արտաշատի բժշկական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Արտաշատ, Ա. Խաչատրյան 116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Սարքավորումների ձեռքբերում 2026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023525537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hasmikhasohaso@mail.ru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Արտաշատի բժշկական կենտրոն ՓԲԸ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ԱԲԿ-ԷԱՃ-ԱՊՁԲ-2026/17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Արտաշատի բժշկական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Արտաշատի բժշկական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Սարքավորումների ձեռքբերում 2026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Արտաշատի բժշկական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Սարքավորումների ձեռքբերում 2026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ԱԲԿ-ԷԱՃ-ԱՊՁԲ-2026/17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hasmikhasohaso@mail.ru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Սարքավորումների ձեռքբերում 2026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կոդերի սկանավորման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378.86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4.9531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Արտաշատի բժշկական կենտրոն ՓԲԸ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ԱԲԿ-ԷԱՃ-ԱՊՁԲ-2026/17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ԱԲԿ-ԷԱՃ-ԱՊՁԲ-2026/17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«ԱԲԿ-ԷԱՃ-ԱՊՁԲ-2026/17»*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ԱԲԿ-ԷԱՃ-ԱՊՁԲ-2026/17*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«ԱԲԿ-ԷԱՃ-ԱՊՁԲ-2026/17»*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ԱԲԿ-ԷԱՃ-ԱՊՁԲ-2026/17*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ինտերֆեյսի պարունակության փոխարկիչ MOXA NPort 5110 կամ համարժեք Տեխնիկական բնութագիրը՝ • Սարքի կարգավորումները պետք է հնարավոր լինի իրականացնել ոչ պակաս քան Serial Console, Windows Utility, Telnet Console և Web Console (HTTP) տարբերակներով։ • Միջերեսների քանակը՝ 2, RS232 և 10/100BaseT(X) RJ45 • Սարքի կառավարումը պետք է հնարավոր լինի իրականացնել ոչ պակաս քան DHCP Client, IPv4, SMTP, Telnet, DNS, HTTP, ARP, BOOTP, UDP, TCP/IP և ICMP տարբերակներով։ • Մագնիսական մեկուսացման պաշտպանության առկայություն առնվազն 1.5 կՎ (ներկառուցված) • Անվտանգության ստանդարտները ոչ պակաս քան EN 62368-1, IEC 62368-1 և UL 60950-1 • Էլեկտրամագնիսական զգայունությունը (EMS) պետք է համապատասխանի առնվազն ՝ o IEC 61000-4-2 ESD: Contact: 4 kV; Air: 8 kV  o IEC 61000-4-3 RS: 80 MHz to 1 GHz: 3 V/m o IEC 61000-4-4 EFT: Power: 1 kV; Signal: 1 kV  o IEC 61000-4-5 Surge: Power: 1 kV o IEC 61000-4-6 CS: 150 kHz to 80 MHz: 3 V/m; Signal: 3 V/m I o IEC 61000-4-8 PFMF IEC 61000-4-11 • Խափանումների միջև ընկած ժամանակահատվածը (MTBF) առնվազն 3,126,448 ժամ • Windows-ի ծրագրային ապահովման առկայություն (driver) Windows 11, 10, 8.1, 8, 7, Vista, XP, Windows Server 2022, 2019, 2016, 2012 R2, 2012, 2008 R2, 2008, 2003 և Windows Embedded CE 6.0, 5.0, ինչպես նաև Windows XP Embedded օպերացիոն համակարգերի համար • Նույնականացման տվյալները պահպանվում են սարքի վրա • Աշխատանքային ռեժիմները՝ անջատված, Ethernet Modem, Pair Connection, Real COM, Reverse Telnet, TCP Client, TCP Server, UDP • Արտադրողի երաշխիքային ժամկետը ոչ պակաս քան 1 տարի Լրակազմը պետք է ներառի սարքի աշխատանքի համար նախատեսված պարագաները և երաշխիքային կտրոնը։Ապրանքներին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կոդերի սկանավորման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կոդերի սկանավորման սարքեր արյան փորձանոթների բարկոդների սկանավորման համար։  Տեխնիկական բնութագիրը՝ • Միջերեսը – USB, լարի երկարությունը ոչ պակաս քան 1,5մ • Համատեղելի - Windows 11, 10, 8.1, 8, 7 տեսակի օպերացիոն համակարգերի հետ • Կարդացվող բարկոդների տեսակը - Code11, Code39, Code93, Code32, Code128, Coda Bar, UPC-A, UPC-E, EAN-8, EAN-13, ISBN/ISSN, և այլ, ինչպես նաև նախածանցների, վերջածանցների և վերջնագծերի կարգավորելու հնարավորություն • Երաշխիքը առնվազը 1 տարի Լրակազմը պետք է ներառի սարքի աշխատանքի համար նախատեսված պարագաները և երաշխիքային կտրոնը:Ապրանքներին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միջերեսով միացող բարկոդի ջերմային տպիչ արյան փորձանոթների պիտակավորման համար։ Տեխնիկական բնութագրերը, ոչ պակաս քան՝ • Տպման մեթոդը՝  ուղիղ ջերմային (direct thermal) • Կետայնությունը՝ 8 կետ/մմ (203 DPI) • Առավելագույն տպման արագությունը 152 մմ /վ • Առավելագույն տպման լայնությունը 108 մմշ • Թղթի հաստությունը 0.06 մմ -ից  0.25 մմ • Թղթի լայնությունը 20 մմ -ից 115 մմ • Թղթի երկարությունը 10 մմ -ից 1778 մմ • Բարկոդների տեսակը՝ 1D barcode: Code 39, Code 93, Code 128UCC, Code 128, subsets A, B, C,                Codabar, Interleaved 2 of 5, EAN-8,EAN-13, EAN-128, UPC-A, UPC-E, EAN and UPC 2(5) digits add-on, MSI, PLESSEY, POSTNET, China POST,  GS1 DataBar, Code11․ 2D barcode: PDF-417, Maxicode, DataMatrix, QR code, Aztec  • Երաշխիքը 1 տարի Լրակազմը պետք է ներառի սարքի աշխատանքի համար նախատեսված պարագաները և երաշխիքային կտրոնը, ինչպես նաև 55 մմ x 30 մմ չափսի ինքնակպչուն պիտակների փաթեթ (roll) 50 հատ։Ապրանքներին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