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Быстро движущиеся объекты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ԱԲԿ-ԷԱՃ-ԱՊՁԲ-2026/18</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Быстро движущиеся объекты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Быстро движущиеся объекты</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Быстро движущиеся объекты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Такашор, чит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размер 56-60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лист 2.20-1.60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Արտաշատի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ԱԲԿ-ԷԱՃ-ԱՊՁԲ-2026/18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ԱԲԿ-ԷԱՃ-ԱՊՁԲ-2026/18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Такашор, чит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Плед, 100% хлопчатобумажная ткань, плотность не менее 80 г/м², белый, размер 100 x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размер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размер 56-60, ткань: 100% хлопок, плотность 100 г/м2, рукава с манжетами, запястья с тонкой резинкой, ширина 5-7 см, 3 пары завязок сзади, длина 150-160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лист 2.20-1.60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2.20-1.60. Изготовлена ​​из 100% хлопчатобумажной ткани с плотностью 80 г/м², сложена с тщательной обработкой швов, цвет: белый, размер: 160x220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ткани: 60% полиэстер, 35% хлопок, плотность ткани 145 грамм. В комплект входят: простыня 150*240, пододеяльник 150*210, наволочка 50*70.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в течение как минимум 20 календарных дней с даты вступления в силу заключенного между сторонами соглашения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