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մանկական արվեստի դպրոց» ՀՈԱԿ-ի կարիքների համար տեխնիկաների և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Էդվին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martunihamaynq_gnum@mail.ru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մանկական արվեստի դպրոց» ՀՈԱԿ-ի կարիքների համար տեխնիկաների և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մանկական արվեստի դպրոց» ՀՈԱԿ-ի կարիքների համար տեխնիկաների և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martunihamaynq_gnum@mail.ru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մանկական արվեստի դպրոց» ՀՈԱԿ-ի կարիքների համար տեխնիկաների և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միկրոֆոն և 1 նվագարկիչ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սև և սպիտակ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ԳՄՄՀ-ԷԱՃԱՊՁԲ-26/06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ԳՄՄՀ-ԷԱՃԱՊՁԲ-26/06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առնվազն Դիսփլեյ՝ 54,61սմ անկյունագիծ(21,5") diagonal FHD(1920x1080) Led կամ anti-glare էկրան: Հզորությունը` ոչ ավել 75Վտ արտաքին սնուցման աղբյուր: Պրոցեսորը`Intel i3 առնվազն 11 սերունդ: Միջուկների քանակը`ոչ պակաս 4, հոսքերի քանակը ոչ պակաս 8, բազային հաճախականու-թյունը`առնվազն 2,1 Գհց, մաքսիմալ 4,4 Գհց, Քեշ հիշողությունը` առնվազն 4մբ: Տեսաքարտը` ներկառուցված, ոչ պակաս Intel® UHD Graphics, տեղադրված օպերատիվ հիշողության սարքը ոչ պակաս 8 Gb, DDR4-2666 SDRAM Standart memory note: Transfer rates up to 2666 հաճախականությամբ: Մայրական սալիկի վրա ոչ պակաս, քան 2 հատ հիշողության սարքի համար նախատեսված մուտք 2 հատSODIMM: Կոշտ սկավառակ`ոչ պակաս 1TB առնվազն 5400 rpm SATA HDD կամ SSD 256 GB PCLnVme: Ներկառուցված ձայնային քարտ Rj45 Ethernet high performance internal speaker, combo microphone/headphone jack, line-in and line-out rear ports(3,5 mm):Կոմունիկացիա՝ Wi-Fi 802.11ac: Վեբ տեսախցիկ՝ FHD webcam առնվազն 5mp with integrated dual array digital microphone, maximum resolution of 1920x1080: Մուտքեր և միացումներ 1HDML- out, 1headphone/microphone combo, 1power connector, 1Rj-45, առնվազն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Լինի նոր չօգտագործված:Երաշխիքային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ՀԻՄՆԱ ԿԱՆ ՊԱՐԱՄԵՏՐԵՐ Duplex/ADF ֆունկցիաներ Այո/Ոչ ԹղթիԱռավելագույն Չափ A4
Կրկն.արագություն (էջ/ր) NULL
Հիմնական ֆունկցիաներ Տպիչ/Սքաներ/պատճենահանում
Միացումներ USB,WI-FI,SDCard Slot
Չափսերը (ԼxԲxԽ) սմ 37.5x18.7x34.7
Պատճ. Կետայնություն (dpi) 1440x720
Սկան. արագություն (էջ/ր) NULL
Սկանի Կետայնություն (dpi) 1200x2400
Տպելու արագություն (Էջ/ր) 33 (Black A4) 15 ( Color A4)
Տպելու գույնը Գունավոր (4 գույն)
Տպելու Կետայնություն (dpi) 5760x1440
Տպիչի Տեսակ Թանաքային
Քաշ (կգ) 5.5
Քարտրիջի Քանակը 7500 (Black), 6000 (Color)
Աղմուկ (dB) NULL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և պլաստիկե նյութից պատրաստված։ Չափսերը  1500 մմ բարձրություն, 1400 գր. Քաշ, ամրացվող ձողը պտտվող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միկրոֆոն և 1 նվագարկիչ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JBL արտադրության հավաքածու / 2 անլար միկրոֆոն+ 1 նվագարկիչ/ մարտկոցի ժամկետ 15 ժ., լիցքավորման ժ.3 ժ 30 ր., միկրոֆոնները անլար։ Միակցիչի տեսակը AUX, USB տիպ A։ Բարձրախոսների համակարգ 40հց., անլար կապ RGB  լուսավորություն, նվագարկիչի հաճախականությունը 20000 հց։ Համատեղելիությունը  ANDROID և IOS WINDOUS: Նվագարկիչի չափսեր 400*350*365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սև և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կամ համարժեք, համարժեք կարող է համարվել HP կամ EPSON:
Կոմպլեկտավորումը և փաթեթավորումը գործարանային: Առաքումը և տեղադրումը՝ ըստ պատվիրատուի առաջարկած վայրի, կատարվում է մատակարարի միջոցների հաշվին։ Պետք է ունենա լար համակարգչին միանալու համար: Պետք է լինի նոր, չօգտագործված ։ Երաշխիքային սպասարկումը՝ 1 տարի։  Շեղումը պարամետրերից կարող է լինել մինչև 15 տոկոս:
Թղթի Առավելագույն Չափ        A4
Հիմնական ֆունկցիաներ Տպիչ/Սքաներ/պատճենահանում
Միացումներ USB 2.0 Hi-Speed
Պատճ. Կետայնություն (dpi)      600x600
Սկանի Կետայնություն (dpi)       600x1200
Սքան/Պատճ․Արագություն (էջ/ր)         15(գուն),20(սև) / 18(A4)
Տպելու արագություն (Էջ/ր)        18 (A4)
Տպելու գույնը        Մոնոխրոմ
Տպելու Կետայնություն (dpi)       1200x600
Տպիչի Տեսակ        Լազերային
Քաշ (կգ)      8.2
Քարտրիջի Քանակը       1600 (725 cartrige)
Չափսերը (ԲxԼxԽ) սմ      25.4x37.2x27.6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միկրոֆոն և 1 նվագարկիչ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սև և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