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BF" w:rsidRPr="005A64C0" w:rsidRDefault="00F87ABF" w:rsidP="00F87ABF">
      <w:pPr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en-US" w:eastAsia="zh-CN"/>
        </w:rPr>
      </w:pPr>
    </w:p>
    <w:p w:rsidR="00F87ABF" w:rsidRPr="005A64C0" w:rsidRDefault="00E83ED4" w:rsidP="00E83ED4">
      <w:pPr>
        <w:tabs>
          <w:tab w:val="center" w:pos="7285"/>
          <w:tab w:val="left" w:pos="8760"/>
        </w:tabs>
        <w:spacing w:after="0" w:line="240" w:lineRule="auto"/>
        <w:jc w:val="center"/>
        <w:rPr>
          <w:rFonts w:ascii="Sylfaen" w:eastAsia="SimSun" w:hAnsi="Sylfaen" w:cs="Sylfaen"/>
          <w:b/>
          <w:iCs/>
          <w:color w:val="000000" w:themeColor="text1"/>
          <w:sz w:val="28"/>
          <w:szCs w:val="28"/>
          <w:lang w:val="en-US" w:eastAsia="zh-CN"/>
        </w:rPr>
      </w:pPr>
      <w:r w:rsidRPr="00E83ED4">
        <w:rPr>
          <w:rFonts w:ascii="Sylfaen" w:eastAsia="SimSun" w:hAnsi="Sylfaen" w:cs="Sylfaen"/>
          <w:b/>
          <w:iCs/>
          <w:color w:val="000000" w:themeColor="text1"/>
          <w:sz w:val="28"/>
          <w:szCs w:val="28"/>
          <w:lang w:val="hy-AM" w:eastAsia="zh-CN"/>
        </w:rPr>
        <w:t>ՑԱՆԿ</w:t>
      </w:r>
      <w:r w:rsidR="005A64C0">
        <w:rPr>
          <w:rFonts w:ascii="Sylfaen" w:eastAsia="SimSun" w:hAnsi="Sylfaen" w:cs="Sylfaen"/>
          <w:b/>
          <w:iCs/>
          <w:color w:val="000000" w:themeColor="text1"/>
          <w:sz w:val="28"/>
          <w:szCs w:val="28"/>
          <w:lang w:val="en-US" w:eastAsia="zh-CN"/>
        </w:rPr>
        <w:t xml:space="preserve"> 2026</w:t>
      </w:r>
    </w:p>
    <w:p w:rsidR="00F87ABF" w:rsidRPr="00A008E5" w:rsidRDefault="00F87ABF" w:rsidP="00F87ABF">
      <w:pPr>
        <w:tabs>
          <w:tab w:val="center" w:pos="7285"/>
          <w:tab w:val="left" w:pos="8760"/>
        </w:tabs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hy-AM" w:eastAsia="zh-CN"/>
        </w:rPr>
      </w:pPr>
    </w:p>
    <w:tbl>
      <w:tblPr>
        <w:tblpPr w:leftFromText="180" w:rightFromText="180" w:vertAnchor="text" w:horzAnchor="margin" w:tblpX="-352" w:tblpY="170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377"/>
        <w:gridCol w:w="1803"/>
        <w:gridCol w:w="931"/>
        <w:gridCol w:w="2268"/>
        <w:gridCol w:w="1174"/>
        <w:gridCol w:w="1059"/>
        <w:gridCol w:w="966"/>
        <w:gridCol w:w="891"/>
        <w:gridCol w:w="1134"/>
        <w:gridCol w:w="992"/>
        <w:gridCol w:w="2227"/>
      </w:tblGrid>
      <w:tr w:rsidR="00F87ABF" w:rsidRPr="00A008E5" w:rsidTr="00944D93">
        <w:trPr>
          <w:trHeight w:val="1407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նախատեսված չա-փաբաժնի հա-մարը հրավերով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spacing w:after="0"/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անվանումը և ապրանքային</w:t>
            </w:r>
            <w:r w:rsidR="005A64C0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նշանը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արտադրողը և ծագման</w:t>
            </w:r>
            <w:r w:rsidR="005A64C0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երկիրը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5A64C0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Տ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եխնիկական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բնութագիրը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չափի միավորը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F87ABF" w:rsidRPr="00A008E5" w:rsidRDefault="005A64C0" w:rsidP="00944D93">
            <w:pPr>
              <w:ind w:right="33"/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Մ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իավոր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գինը /ՀՀ դրամ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ընդհանուրգինը/ՀՀ դրամ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F87ABF" w:rsidRPr="00A008E5" w:rsidRDefault="005A64C0" w:rsidP="00944D93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Ը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նդհանուր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="00F87ABF" w:rsidRPr="00A008E5">
              <w:rPr>
                <w:rFonts w:ascii="Sylfaen" w:hAnsi="Sylfaen"/>
                <w:color w:val="000000" w:themeColor="text1"/>
                <w:sz w:val="14"/>
                <w:szCs w:val="14"/>
              </w:rPr>
              <w:t>քանակը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հասցեն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քանակը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A008E5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 ժամկետները</w:t>
            </w:r>
          </w:p>
        </w:tc>
      </w:tr>
      <w:tr w:rsidR="00F87ABF" w:rsidRPr="00A67333" w:rsidTr="00944D93">
        <w:trPr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33141115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Բամբակ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ոչ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Բամբակ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նախատեսված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բժշկական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նպատակների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Մեկ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տուփում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պարունակվող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բամբակի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ծավալը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պակաս,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50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գր։</w:t>
            </w:r>
            <w:r w:rsidR="005A64C0" w:rsidRPr="005A64C0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Պահպանման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պայմանների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ապահովում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</w:p>
          <w:p w:rsidR="00F87ABF" w:rsidRPr="00A008E5" w:rsidRDefault="00F87ABF" w:rsidP="00944D93">
            <w:pPr>
              <w:jc w:val="center"/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ind w:right="-129"/>
              <w:jc w:val="center"/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 xml:space="preserve">Սևակի 49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F87ABF" w:rsidP="00A6733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="00A67333"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33141115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Բամբակ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Բամբակ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ստերիլ,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նախատեսված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բժշկական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նպատակների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: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Մեկ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տուփում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պարունակվող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բամբակի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ծավալը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պակաս,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50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գր։</w:t>
            </w:r>
            <w:r w:rsidR="005A64C0" w:rsidRPr="005A64C0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Պահպանման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պայմանների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ապահովում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="005A64C0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Բինտ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գիպս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Tahoma"/>
                <w:color w:val="000000" w:themeColor="text1"/>
                <w:sz w:val="16"/>
                <w:szCs w:val="16"/>
                <w:lang w:val="hy-AM"/>
              </w:rPr>
              <w:t xml:space="preserve">Արագ կարծրացող վիրակապ, օգտագործվում է հենաշարժական ապարատի վնասվածքների և հիվանդություննե րի ժամանակ՝ անշարժացման ու բուժման նպատակով։ </w:t>
            </w:r>
            <w:r w:rsidRPr="00A008E5">
              <w:rPr>
                <w:rFonts w:ascii="Sylfaen" w:hAnsi="Sylfaen" w:cs="Tahoma"/>
                <w:color w:val="000000" w:themeColor="text1"/>
                <w:sz w:val="16"/>
                <w:szCs w:val="16"/>
              </w:rPr>
              <w:t>3մ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 20 </w:t>
            </w:r>
            <w:r w:rsidRPr="00A008E5">
              <w:rPr>
                <w:rFonts w:ascii="Sylfaen" w:hAnsi="Sylfaen" w:cs="Tahoma"/>
                <w:color w:val="000000" w:themeColor="text1"/>
                <w:sz w:val="16"/>
                <w:szCs w:val="16"/>
              </w:rPr>
              <w:t>սմ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Բինտ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Բինտ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փաթեթավորում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="005A64C0" w:rsidRPr="005A64C0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Չափսերը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7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х14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Որակի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սերտիֆիկատներ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`ISO13485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կամ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ГОСТ РИСО 13485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կամ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համարժեք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150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Բինտ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ոչ</w:t>
            </w:r>
            <w:r w:rsidR="005A64C0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Բինտ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="005A64C0" w:rsidRPr="005A64C0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Չափսերը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 7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х14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                                                                                                   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Որակի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սերտիֆիկատների</w:t>
            </w:r>
            <w:r w:rsidR="005A64C0" w:rsidRPr="005A64C0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150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31651200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ԷԿԳ</w:t>
            </w:r>
            <w:r w:rsidR="00F21667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Ջերմային</w:t>
            </w:r>
            <w:r w:rsidR="00F21667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թուղթ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ԷԿԳ</w:t>
            </w:r>
            <w:r w:rsidR="00F21667" w:rsidRPr="00F21667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Ջերմային</w:t>
            </w:r>
            <w:r w:rsidR="00F21667" w:rsidRPr="00F21667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թուղթ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Չափսերը</w:t>
            </w:r>
            <w:r w:rsidR="00F21667" w:rsidRPr="00F21667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80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մմ 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х 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3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                                                                                                       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="00F21667" w:rsidRPr="00F21667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="00F21667" w:rsidRPr="00F21667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33141159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Ձեռնոցներ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զննման՝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ստերիլ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առանց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տալկով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Ձեռնոցներ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զննման՝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ստերիլ, 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առանց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տալկով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Նիտրիլ, 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 xml:space="preserve">Չափսը </w:t>
            </w:r>
            <w:r w:rsidR="005C4E3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5C4E35" w:rsidRPr="005C4E3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S </w:t>
            </w:r>
            <w:r w:rsidRPr="005C4E35">
              <w:rPr>
                <w:rFonts w:ascii="Sylfaen" w:hAnsi="Sylfaen" w:cs="Arial"/>
                <w:b/>
                <w:color w:val="000000" w:themeColor="text1"/>
                <w:sz w:val="16"/>
                <w:szCs w:val="16"/>
                <w:lang w:val="hy-AM"/>
              </w:rPr>
              <w:t>: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66156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</w:t>
            </w:r>
            <w:r w:rsidR="005C4E3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F66156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</w:t>
            </w:r>
            <w:r w:rsidR="00BB7294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</w:t>
            </w:r>
            <w:r w:rsidR="00F87ABF"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66156" w:rsidRPr="00A67333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66156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33141159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Ձեռնոցներ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զննման՝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ոչ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ստերիլ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առանց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տալկով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Ձեռնոցներ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զննման՝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ստերիլ, 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առանց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տալկով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Նիտրիլ, 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 xml:space="preserve">Չափսը </w:t>
            </w:r>
            <w:r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66156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M</w:t>
            </w:r>
            <w:r w:rsidRPr="005C4E3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5C4E35">
              <w:rPr>
                <w:rFonts w:ascii="Sylfaen" w:hAnsi="Sylfaen" w:cs="Arial"/>
                <w:b/>
                <w:color w:val="000000" w:themeColor="text1"/>
                <w:sz w:val="16"/>
                <w:szCs w:val="16"/>
                <w:lang w:val="hy-AM"/>
              </w:rPr>
              <w:t>: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զույգ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156" w:rsidRPr="00A008E5" w:rsidRDefault="00F66156" w:rsidP="00F66156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66156" w:rsidRPr="00F66156" w:rsidRDefault="00A67333" w:rsidP="00F66156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9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33141156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Ձեռնոցներ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բժշկական՝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Arial AM" w:hAnsi="Arial AM" w:cs="Arial AM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տալկով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Ձեռնոցներ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բժշկական՝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տալկով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="00C70A54" w:rsidRPr="00C70A54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չափսը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7,5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Որակի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սերտիֆիկատներ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`  ISO13485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կամ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ГОСТ Р ИСО 13485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կամ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համարժեք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33141114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A722B9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Մառլյա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spacing w:after="0" w:line="240" w:lineRule="auto"/>
              <w:jc w:val="center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Թանզիֆ</w:t>
            </w:r>
            <w:r w:rsidR="00C70A54" w:rsidRPr="005C4E3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բամբակյա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5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="00C70A54" w:rsidRPr="005C4E3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ոչ</w:t>
            </w:r>
            <w:r w:rsidR="00C70A54" w:rsidRPr="005C4E3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ստերիլ</w:t>
            </w:r>
          </w:p>
          <w:p w:rsidR="00F87ABF" w:rsidRPr="00A008E5" w:rsidRDefault="00F87ABF" w:rsidP="00944D93">
            <w:pPr>
              <w:spacing w:after="0" w:line="240" w:lineRule="auto"/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«Բժշկական թանզիֆը պետք է արտադրված լինի սպիտակեցված բամբակյա թելից, մակերեսային խտությունը՝ հաշվի առնելով նաև թույլատրելի 5%շեղումը, պետք է լինի առնվազն 28գ/ք.մ.:  Որակի սերտիֆիկատների 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5C4E35" w:rsidRDefault="005C4E35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  <w:r w:rsidR="00F66156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33141142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Ներարկիչ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ասեղով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 2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Ներարկիչ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 2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-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եռակոմպոնենտ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ասեղ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- 22G։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Ներարկիչը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պատրաստված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թափանցիկ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տոքսիկնյութից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: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Որակի սերտիֆիկատների 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</w:t>
            </w:r>
            <w:r w:rsidR="00F87ABF"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1</w:t>
            </w:r>
            <w:r w:rsidR="00F66156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33141142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Ներարկիչ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ասեղով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 3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Ներարկիչ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 3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եռակոմպոնենտ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,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ասեղ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- 22G, 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Ներարկիչը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պատրաստված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է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թափանցիկ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տոքսիկնյութից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 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Որակի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սերտիֆիկատների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5C4E35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  <w:r w:rsidR="00F66156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33141142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Ներարկիչ</w:t>
            </w:r>
            <w:r w:rsidR="00C70A54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ասեղով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 5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Ներարկիչ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 5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եռակոմպոնենտ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ասեղ-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22G,  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Ներարկիչը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պատրաստված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թափանցիկ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տոքսիկնյութից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: 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Որակի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սերտիֆիկատների</w:t>
            </w:r>
            <w:r w:rsidR="00C70A54" w:rsidRPr="00C70A54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</w:t>
            </w:r>
            <w:r w:rsidR="00F87ABF"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  <w:r w:rsidR="00F66156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33141143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Սկարիֆիկատոր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Սկարիֆիկատոր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`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մատ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ի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ծակիչ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՝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արյան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անալիզ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վերցնելու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համար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միանվագ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օգտագործման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պլաստմասե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Ունի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բարակ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ասեղ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պատված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է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պլաստմասե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շապիկով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(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կափարիչով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)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,</w:t>
            </w:r>
            <w:r w:rsidR="00C70A54" w:rsidRPr="00C70A54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պլասմասե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բռնիչով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։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Որակի</w:t>
            </w:r>
            <w:r w:rsidR="00C70A54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սերտիֆիկատների</w:t>
            </w:r>
            <w:r w:rsidR="00C70A54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</w:t>
            </w:r>
            <w:r w:rsidR="00F87ABF"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  <w:r w:rsidR="00F66156"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33161220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Շպատել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Շպատել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փայտե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`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ստերիլ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Երկարությունը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պակաս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140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մմ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և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ավե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լ,  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160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լայնությունը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պակաս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16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մմ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և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ավել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="00C70A54" w:rsidRPr="00C70A54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20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</w:t>
            </w:r>
            <w:r w:rsidR="00F87ABF"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F87ABF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F87ABF" w:rsidRPr="00A008E5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16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33141111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Կպչուն</w:t>
            </w:r>
            <w:r w:rsidR="00944D93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ժապավեն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Սպեղանի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կպչուն  5սմ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x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5 մ: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Հանձնելու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պահին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պիտանելիության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ժամկետի 2/3-ի  առկայություն,       Ֆիրմային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նշանի</w:t>
            </w:r>
            <w:r w:rsidR="00944D93"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առկայություն: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ABF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ABF" w:rsidRPr="00A008E5" w:rsidRDefault="00F87ABF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F87ABF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BB7294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BB7294" w:rsidRPr="00A008E5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17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33141160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Սոնոգրաֆիայի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գել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 250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մլ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Սոնոգրաֆիայի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գել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(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ուլտրաձայնային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գել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):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Մեկ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տարայում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պարունակ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վ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ող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գելի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ծավալը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ոչ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պակաս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Pr="00944D9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քան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250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մլ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։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Որակի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սերտիֆիկատների</w:t>
            </w: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hy-AM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5</w:t>
            </w:r>
            <w:r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BB7294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BB7294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BB7294" w:rsidRPr="00F66156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33791300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Առարկայական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ապակի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Առարկայական</w:t>
            </w:r>
            <w:r w:rsidRPr="000766D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ապակի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Չափսերը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 76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մմ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х26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մմ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 xml:space="preserve">, 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հաստ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-ը 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>10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մմ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։</w:t>
            </w:r>
            <w:r w:rsidRPr="000766D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Որակի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սերտիֆիկատների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BB7294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BB7294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  <w:tr w:rsidR="00BB7294" w:rsidRPr="00A67333" w:rsidTr="00944D93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BB7294" w:rsidRPr="00F66156" w:rsidRDefault="00F66156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19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</w:rPr>
              <w:t>33141129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Դիմակ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միանվագ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ռեզինե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կապիչներով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Դիմակ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մեկանգամյա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օգտագործման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համար, 9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,5 x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17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,5սմ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ռեզինե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կապիչներով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եռաշերտ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վիրաբուժական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,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հիպոալերգիկ</w:t>
            </w:r>
            <w:r w:rsidRPr="00A008E5">
              <w:rPr>
                <w:rFonts w:ascii="Sylfaen" w:hAnsi="Sylfaen" w:cs="Arial"/>
                <w:color w:val="000000" w:themeColor="text1"/>
                <w:sz w:val="16"/>
                <w:szCs w:val="16"/>
              </w:rPr>
              <w:t xml:space="preserve">: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Որակի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սերտիֆիկատների</w:t>
            </w:r>
            <w:r w:rsidRPr="00EA4081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A008E5">
              <w:rPr>
                <w:rFonts w:ascii="Sylfaen" w:hAnsi="Sylfaen"/>
                <w:color w:val="000000" w:themeColor="text1"/>
                <w:sz w:val="16"/>
                <w:szCs w:val="16"/>
              </w:rPr>
              <w:t>առկայություն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008E5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</w:t>
            </w:r>
            <w:r w:rsidRPr="00A008E5">
              <w:rPr>
                <w:rFonts w:ascii="MS Mincho" w:eastAsia="MS Mincho" w:hAnsi="MS Mincho" w:cs="MS Mincho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A008E5">
              <w:rPr>
                <w:rFonts w:ascii="Sylfaen" w:eastAsia="MS Mincho" w:hAnsi="Sylfaen" w:cs="MS Mincho"/>
                <w:color w:val="000000" w:themeColor="text1"/>
                <w:sz w:val="16"/>
                <w:szCs w:val="16"/>
                <w:lang w:val="hy-AM"/>
              </w:rPr>
              <w:t>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294" w:rsidRPr="00A008E5" w:rsidRDefault="00BB7294" w:rsidP="00944D93">
            <w:pPr>
              <w:jc w:val="center"/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</w:pPr>
            <w:r w:rsidRPr="00A008E5">
              <w:rPr>
                <w:rFonts w:ascii="Arial AM" w:hAnsi="Arial AM"/>
                <w:color w:val="000000" w:themeColor="text1"/>
                <w:sz w:val="16"/>
                <w:szCs w:val="16"/>
                <w:lang w:val="en-US"/>
              </w:rPr>
              <w:t>1000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BB7294" w:rsidRPr="00A008E5" w:rsidRDefault="00A67333" w:rsidP="00944D93">
            <w:pPr>
              <w:jc w:val="center"/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</w:pP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Մատակարարումն իրականացվում է պատվիրատուի պահանջից հետո 5 աշխատանքային օրվա ընթացքում, բայց ոչ շուտ պայմանագիր կնքելու 20-րդ օրից, բացառությամբ այն դեպքի, երբ ընտրված մասնակիցը համաձայնում է ապրանքը մատակարարել ավելի կարճ ժամկետում։ Մատակարարման վերջնաժամկետը չի կարող ավել լինել, քան տվյալ տարվա դեկտեմբերի </w:t>
            </w:r>
            <w:r w:rsidRPr="00A67333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25</w:t>
            </w:r>
            <w:r w:rsidRPr="00A008E5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>-ը։</w:t>
            </w:r>
          </w:p>
        </w:tc>
      </w:tr>
    </w:tbl>
    <w:p w:rsidR="00F87ABF" w:rsidRPr="00A67333" w:rsidRDefault="00F87ABF" w:rsidP="00F87ABF">
      <w:pPr>
        <w:tabs>
          <w:tab w:val="center" w:pos="7285"/>
          <w:tab w:val="left" w:pos="8760"/>
        </w:tabs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hy-AM" w:eastAsia="zh-CN"/>
        </w:rPr>
      </w:pPr>
    </w:p>
    <w:p w:rsidR="00F87ABF" w:rsidRPr="00A67333" w:rsidRDefault="00F87ABF" w:rsidP="00F87ABF">
      <w:pPr>
        <w:tabs>
          <w:tab w:val="center" w:pos="7285"/>
          <w:tab w:val="left" w:pos="8760"/>
        </w:tabs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hy-AM" w:eastAsia="zh-CN"/>
        </w:rPr>
      </w:pPr>
    </w:p>
    <w:p w:rsidR="00F256E8" w:rsidRPr="00A67333" w:rsidRDefault="00F256E8" w:rsidP="00F87ABF">
      <w:pPr>
        <w:rPr>
          <w:color w:val="000000" w:themeColor="text1"/>
          <w:szCs w:val="18"/>
          <w:lang w:val="hy-AM"/>
        </w:rPr>
      </w:pPr>
    </w:p>
    <w:sectPr w:rsidR="00F256E8" w:rsidRPr="00A67333" w:rsidSect="00E26193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2F3" w:rsidRDefault="002062F3" w:rsidP="001B2A2E">
      <w:pPr>
        <w:spacing w:after="0" w:line="240" w:lineRule="auto"/>
      </w:pPr>
      <w:r>
        <w:separator/>
      </w:r>
    </w:p>
  </w:endnote>
  <w:endnote w:type="continuationSeparator" w:id="1">
    <w:p w:rsidR="002062F3" w:rsidRDefault="002062F3" w:rsidP="001B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2F3" w:rsidRDefault="002062F3" w:rsidP="001B2A2E">
      <w:pPr>
        <w:spacing w:after="0" w:line="240" w:lineRule="auto"/>
      </w:pPr>
      <w:r>
        <w:separator/>
      </w:r>
    </w:p>
  </w:footnote>
  <w:footnote w:type="continuationSeparator" w:id="1">
    <w:p w:rsidR="002062F3" w:rsidRDefault="002062F3" w:rsidP="001B2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DF5A58"/>
    <w:multiLevelType w:val="hybridMultilevel"/>
    <w:tmpl w:val="4346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652"/>
    <w:multiLevelType w:val="hybridMultilevel"/>
    <w:tmpl w:val="FD2039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E2093"/>
    <w:multiLevelType w:val="hybridMultilevel"/>
    <w:tmpl w:val="AB98811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20F6407E"/>
    <w:multiLevelType w:val="hybridMultilevel"/>
    <w:tmpl w:val="DD7A1E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72B66"/>
    <w:multiLevelType w:val="hybridMultilevel"/>
    <w:tmpl w:val="33A00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3053D91"/>
    <w:multiLevelType w:val="hybridMultilevel"/>
    <w:tmpl w:val="61047530"/>
    <w:lvl w:ilvl="0" w:tplc="027A75E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D6B1420"/>
    <w:multiLevelType w:val="hybridMultilevel"/>
    <w:tmpl w:val="9B8E35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4A12BC"/>
    <w:multiLevelType w:val="hybridMultilevel"/>
    <w:tmpl w:val="F3021C56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9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4E2D95"/>
    <w:multiLevelType w:val="hybridMultilevel"/>
    <w:tmpl w:val="E40C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31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3F404D"/>
    <w:multiLevelType w:val="multilevel"/>
    <w:tmpl w:val="268ADB1C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20"/>
  </w:num>
  <w:num w:numId="4">
    <w:abstractNumId w:val="14"/>
  </w:num>
  <w:num w:numId="5">
    <w:abstractNumId w:val="32"/>
  </w:num>
  <w:num w:numId="6">
    <w:abstractNumId w:val="13"/>
  </w:num>
  <w:num w:numId="7">
    <w:abstractNumId w:val="30"/>
  </w:num>
  <w:num w:numId="8">
    <w:abstractNumId w:val="23"/>
  </w:num>
  <w:num w:numId="9">
    <w:abstractNumId w:val="36"/>
  </w:num>
  <w:num w:numId="1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7"/>
  </w:num>
  <w:num w:numId="15">
    <w:abstractNumId w:val="10"/>
  </w:num>
  <w:num w:numId="16">
    <w:abstractNumId w:val="40"/>
  </w:num>
  <w:num w:numId="17">
    <w:abstractNumId w:val="37"/>
  </w:num>
  <w:num w:numId="18">
    <w:abstractNumId w:val="16"/>
  </w:num>
  <w:num w:numId="19">
    <w:abstractNumId w:val="38"/>
  </w:num>
  <w:num w:numId="20">
    <w:abstractNumId w:val="21"/>
  </w:num>
  <w:num w:numId="21">
    <w:abstractNumId w:val="11"/>
  </w:num>
  <w:num w:numId="22">
    <w:abstractNumId w:val="8"/>
  </w:num>
  <w:num w:numId="23">
    <w:abstractNumId w:val="2"/>
  </w:num>
  <w:num w:numId="24">
    <w:abstractNumId w:val="12"/>
  </w:num>
  <w:num w:numId="25">
    <w:abstractNumId w:val="19"/>
  </w:num>
  <w:num w:numId="26">
    <w:abstractNumId w:val="26"/>
  </w:num>
  <w:num w:numId="27">
    <w:abstractNumId w:val="22"/>
  </w:num>
  <w:num w:numId="28">
    <w:abstractNumId w:val="34"/>
  </w:num>
  <w:num w:numId="29">
    <w:abstractNumId w:val="3"/>
  </w:num>
  <w:num w:numId="30">
    <w:abstractNumId w:val="17"/>
  </w:num>
  <w:num w:numId="31">
    <w:abstractNumId w:val="0"/>
  </w:num>
  <w:num w:numId="32">
    <w:abstractNumId w:val="2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9"/>
  </w:num>
  <w:num w:numId="36">
    <w:abstractNumId w:val="29"/>
  </w:num>
  <w:num w:numId="37">
    <w:abstractNumId w:val="6"/>
  </w:num>
  <w:num w:numId="38">
    <w:abstractNumId w:val="5"/>
  </w:num>
  <w:num w:numId="39">
    <w:abstractNumId w:val="41"/>
  </w:num>
  <w:num w:numId="40">
    <w:abstractNumId w:val="39"/>
  </w:num>
  <w:num w:numId="41">
    <w:abstractNumId w:val="35"/>
  </w:num>
  <w:num w:numId="42">
    <w:abstractNumId w:val="1"/>
  </w:num>
  <w:num w:numId="43">
    <w:abstractNumId w:val="31"/>
  </w:num>
  <w:num w:numId="44">
    <w:abstractNumId w:val="15"/>
  </w:num>
  <w:num w:numId="45">
    <w:abstractNumId w:val="18"/>
  </w:num>
  <w:num w:numId="4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20"/>
    <w:rsid w:val="00000492"/>
    <w:rsid w:val="0000264A"/>
    <w:rsid w:val="0000465D"/>
    <w:rsid w:val="000046CF"/>
    <w:rsid w:val="0000531A"/>
    <w:rsid w:val="000137AE"/>
    <w:rsid w:val="0001569F"/>
    <w:rsid w:val="00017555"/>
    <w:rsid w:val="00020C00"/>
    <w:rsid w:val="000222B3"/>
    <w:rsid w:val="00025DAC"/>
    <w:rsid w:val="00026698"/>
    <w:rsid w:val="0003226D"/>
    <w:rsid w:val="00032598"/>
    <w:rsid w:val="00035129"/>
    <w:rsid w:val="00041347"/>
    <w:rsid w:val="0004189B"/>
    <w:rsid w:val="000428CE"/>
    <w:rsid w:val="00045B88"/>
    <w:rsid w:val="000506E9"/>
    <w:rsid w:val="00051BFD"/>
    <w:rsid w:val="00052C6C"/>
    <w:rsid w:val="00053AF3"/>
    <w:rsid w:val="00053C66"/>
    <w:rsid w:val="0005697A"/>
    <w:rsid w:val="00056997"/>
    <w:rsid w:val="000569C7"/>
    <w:rsid w:val="00056ABD"/>
    <w:rsid w:val="00060DE6"/>
    <w:rsid w:val="00066990"/>
    <w:rsid w:val="000717B7"/>
    <w:rsid w:val="00076155"/>
    <w:rsid w:val="000766DB"/>
    <w:rsid w:val="00077843"/>
    <w:rsid w:val="00081B00"/>
    <w:rsid w:val="00083C9E"/>
    <w:rsid w:val="00086331"/>
    <w:rsid w:val="00086DE5"/>
    <w:rsid w:val="00087A45"/>
    <w:rsid w:val="000911FD"/>
    <w:rsid w:val="00091928"/>
    <w:rsid w:val="00091F9E"/>
    <w:rsid w:val="000930DB"/>
    <w:rsid w:val="000943CA"/>
    <w:rsid w:val="000A3585"/>
    <w:rsid w:val="000B05F0"/>
    <w:rsid w:val="000B463F"/>
    <w:rsid w:val="000C0C91"/>
    <w:rsid w:val="000D4BAE"/>
    <w:rsid w:val="000D4D91"/>
    <w:rsid w:val="000E04CE"/>
    <w:rsid w:val="000E054A"/>
    <w:rsid w:val="000E3A55"/>
    <w:rsid w:val="000E542D"/>
    <w:rsid w:val="000E67CB"/>
    <w:rsid w:val="000E6EBA"/>
    <w:rsid w:val="000F2E88"/>
    <w:rsid w:val="00100BFC"/>
    <w:rsid w:val="0010161F"/>
    <w:rsid w:val="00105405"/>
    <w:rsid w:val="00105EC8"/>
    <w:rsid w:val="00107CAF"/>
    <w:rsid w:val="00111BCF"/>
    <w:rsid w:val="001222E2"/>
    <w:rsid w:val="00123B3F"/>
    <w:rsid w:val="00124125"/>
    <w:rsid w:val="0012669D"/>
    <w:rsid w:val="00127440"/>
    <w:rsid w:val="00130EBF"/>
    <w:rsid w:val="00133A14"/>
    <w:rsid w:val="00136626"/>
    <w:rsid w:val="00142C29"/>
    <w:rsid w:val="00142FB2"/>
    <w:rsid w:val="00143935"/>
    <w:rsid w:val="00145EDB"/>
    <w:rsid w:val="00152181"/>
    <w:rsid w:val="0016229C"/>
    <w:rsid w:val="00163944"/>
    <w:rsid w:val="00164907"/>
    <w:rsid w:val="0016504F"/>
    <w:rsid w:val="00166B16"/>
    <w:rsid w:val="0016775D"/>
    <w:rsid w:val="00167AB6"/>
    <w:rsid w:val="00173082"/>
    <w:rsid w:val="00173DCB"/>
    <w:rsid w:val="00175DEB"/>
    <w:rsid w:val="0018140F"/>
    <w:rsid w:val="00181A1E"/>
    <w:rsid w:val="00184292"/>
    <w:rsid w:val="00186112"/>
    <w:rsid w:val="001A002B"/>
    <w:rsid w:val="001A4CB0"/>
    <w:rsid w:val="001A5743"/>
    <w:rsid w:val="001B25B5"/>
    <w:rsid w:val="001B2A2E"/>
    <w:rsid w:val="001B4C38"/>
    <w:rsid w:val="001B5468"/>
    <w:rsid w:val="001B6CA2"/>
    <w:rsid w:val="001C28A7"/>
    <w:rsid w:val="001C3581"/>
    <w:rsid w:val="001C5188"/>
    <w:rsid w:val="001D0CD2"/>
    <w:rsid w:val="001D0DD5"/>
    <w:rsid w:val="001D1EF5"/>
    <w:rsid w:val="001E1CA0"/>
    <w:rsid w:val="001E2156"/>
    <w:rsid w:val="001E34F8"/>
    <w:rsid w:val="001E5692"/>
    <w:rsid w:val="001E5A91"/>
    <w:rsid w:val="001F1C2C"/>
    <w:rsid w:val="001F2F17"/>
    <w:rsid w:val="001F658B"/>
    <w:rsid w:val="002000F5"/>
    <w:rsid w:val="00201E7C"/>
    <w:rsid w:val="0020238C"/>
    <w:rsid w:val="002062F3"/>
    <w:rsid w:val="00206624"/>
    <w:rsid w:val="00214159"/>
    <w:rsid w:val="0022027E"/>
    <w:rsid w:val="0022670F"/>
    <w:rsid w:val="0023022E"/>
    <w:rsid w:val="00234760"/>
    <w:rsid w:val="002361E3"/>
    <w:rsid w:val="002402BB"/>
    <w:rsid w:val="00240382"/>
    <w:rsid w:val="0024142C"/>
    <w:rsid w:val="00242CF2"/>
    <w:rsid w:val="00246656"/>
    <w:rsid w:val="00250EDB"/>
    <w:rsid w:val="0025127F"/>
    <w:rsid w:val="002537A1"/>
    <w:rsid w:val="00260594"/>
    <w:rsid w:val="002621E6"/>
    <w:rsid w:val="00262DB6"/>
    <w:rsid w:val="00264F10"/>
    <w:rsid w:val="00265188"/>
    <w:rsid w:val="00270B81"/>
    <w:rsid w:val="00271639"/>
    <w:rsid w:val="00271A11"/>
    <w:rsid w:val="00272842"/>
    <w:rsid w:val="00273079"/>
    <w:rsid w:val="00281191"/>
    <w:rsid w:val="00283D3D"/>
    <w:rsid w:val="00284B9A"/>
    <w:rsid w:val="002941F3"/>
    <w:rsid w:val="00294C92"/>
    <w:rsid w:val="00297FC5"/>
    <w:rsid w:val="002A16AF"/>
    <w:rsid w:val="002A1D48"/>
    <w:rsid w:val="002A2ADC"/>
    <w:rsid w:val="002A3CD8"/>
    <w:rsid w:val="002A5750"/>
    <w:rsid w:val="002A621F"/>
    <w:rsid w:val="002A7F92"/>
    <w:rsid w:val="002B444F"/>
    <w:rsid w:val="002B4FF3"/>
    <w:rsid w:val="002B6824"/>
    <w:rsid w:val="002C173C"/>
    <w:rsid w:val="002C3F8B"/>
    <w:rsid w:val="002C64F3"/>
    <w:rsid w:val="002C6FB5"/>
    <w:rsid w:val="002C740A"/>
    <w:rsid w:val="002D0C78"/>
    <w:rsid w:val="002D18D0"/>
    <w:rsid w:val="002D2658"/>
    <w:rsid w:val="002D7225"/>
    <w:rsid w:val="002E221B"/>
    <w:rsid w:val="002E2231"/>
    <w:rsid w:val="002E41D8"/>
    <w:rsid w:val="002E5276"/>
    <w:rsid w:val="002E648B"/>
    <w:rsid w:val="002E6817"/>
    <w:rsid w:val="002F3083"/>
    <w:rsid w:val="003000C1"/>
    <w:rsid w:val="00301287"/>
    <w:rsid w:val="00301962"/>
    <w:rsid w:val="00301D02"/>
    <w:rsid w:val="0030287D"/>
    <w:rsid w:val="00303916"/>
    <w:rsid w:val="00303CC1"/>
    <w:rsid w:val="0030621E"/>
    <w:rsid w:val="00306F6F"/>
    <w:rsid w:val="0031497E"/>
    <w:rsid w:val="003158BD"/>
    <w:rsid w:val="00316F73"/>
    <w:rsid w:val="00317102"/>
    <w:rsid w:val="00320CAC"/>
    <w:rsid w:val="003220C3"/>
    <w:rsid w:val="003227BF"/>
    <w:rsid w:val="00322FF2"/>
    <w:rsid w:val="00323264"/>
    <w:rsid w:val="003232A0"/>
    <w:rsid w:val="00324438"/>
    <w:rsid w:val="00325B25"/>
    <w:rsid w:val="00326498"/>
    <w:rsid w:val="003466B5"/>
    <w:rsid w:val="00346C13"/>
    <w:rsid w:val="00357D9F"/>
    <w:rsid w:val="00363226"/>
    <w:rsid w:val="00367EAD"/>
    <w:rsid w:val="003728C0"/>
    <w:rsid w:val="00374740"/>
    <w:rsid w:val="00375E78"/>
    <w:rsid w:val="0037678E"/>
    <w:rsid w:val="00383D6E"/>
    <w:rsid w:val="00385468"/>
    <w:rsid w:val="00392E92"/>
    <w:rsid w:val="0039658B"/>
    <w:rsid w:val="003A0189"/>
    <w:rsid w:val="003A1DF0"/>
    <w:rsid w:val="003A5B19"/>
    <w:rsid w:val="003C0F7C"/>
    <w:rsid w:val="003D1861"/>
    <w:rsid w:val="003D3FEE"/>
    <w:rsid w:val="003D6E78"/>
    <w:rsid w:val="003E10B9"/>
    <w:rsid w:val="003E1F0F"/>
    <w:rsid w:val="003E3205"/>
    <w:rsid w:val="003E647D"/>
    <w:rsid w:val="003E6E51"/>
    <w:rsid w:val="003F2EE5"/>
    <w:rsid w:val="00400D93"/>
    <w:rsid w:val="00401407"/>
    <w:rsid w:val="00403718"/>
    <w:rsid w:val="00403CED"/>
    <w:rsid w:val="00412F48"/>
    <w:rsid w:val="0041516F"/>
    <w:rsid w:val="004166C7"/>
    <w:rsid w:val="004168CA"/>
    <w:rsid w:val="00416995"/>
    <w:rsid w:val="00416EB4"/>
    <w:rsid w:val="00426F61"/>
    <w:rsid w:val="00427310"/>
    <w:rsid w:val="00431123"/>
    <w:rsid w:val="0043218E"/>
    <w:rsid w:val="00432F92"/>
    <w:rsid w:val="00434879"/>
    <w:rsid w:val="004515FA"/>
    <w:rsid w:val="00451751"/>
    <w:rsid w:val="00452BEF"/>
    <w:rsid w:val="0046087A"/>
    <w:rsid w:val="004612CC"/>
    <w:rsid w:val="004615F5"/>
    <w:rsid w:val="00461C40"/>
    <w:rsid w:val="00462CDC"/>
    <w:rsid w:val="00462EB8"/>
    <w:rsid w:val="00465A90"/>
    <w:rsid w:val="00467436"/>
    <w:rsid w:val="00471A01"/>
    <w:rsid w:val="004777BB"/>
    <w:rsid w:val="00490CB3"/>
    <w:rsid w:val="00490E85"/>
    <w:rsid w:val="00492F34"/>
    <w:rsid w:val="00493A74"/>
    <w:rsid w:val="004A1B8C"/>
    <w:rsid w:val="004A4050"/>
    <w:rsid w:val="004A43ED"/>
    <w:rsid w:val="004A4AE1"/>
    <w:rsid w:val="004A4C21"/>
    <w:rsid w:val="004A5F77"/>
    <w:rsid w:val="004B6132"/>
    <w:rsid w:val="004B731F"/>
    <w:rsid w:val="004C2F9A"/>
    <w:rsid w:val="004C3227"/>
    <w:rsid w:val="004C484E"/>
    <w:rsid w:val="004D4FFD"/>
    <w:rsid w:val="004D6E60"/>
    <w:rsid w:val="004D76A1"/>
    <w:rsid w:val="004E13B1"/>
    <w:rsid w:val="004E1C2D"/>
    <w:rsid w:val="004E29BF"/>
    <w:rsid w:val="004F1E83"/>
    <w:rsid w:val="004F1E88"/>
    <w:rsid w:val="004F360E"/>
    <w:rsid w:val="004F4760"/>
    <w:rsid w:val="004F5E2D"/>
    <w:rsid w:val="00500458"/>
    <w:rsid w:val="00502B01"/>
    <w:rsid w:val="0050499B"/>
    <w:rsid w:val="005079CE"/>
    <w:rsid w:val="0051261A"/>
    <w:rsid w:val="00512CAA"/>
    <w:rsid w:val="0052243D"/>
    <w:rsid w:val="0052262E"/>
    <w:rsid w:val="005275A2"/>
    <w:rsid w:val="00527D43"/>
    <w:rsid w:val="0053017D"/>
    <w:rsid w:val="00531D7A"/>
    <w:rsid w:val="00534A90"/>
    <w:rsid w:val="00534FB5"/>
    <w:rsid w:val="005354BC"/>
    <w:rsid w:val="00535C72"/>
    <w:rsid w:val="00535FCE"/>
    <w:rsid w:val="005427D4"/>
    <w:rsid w:val="0054526A"/>
    <w:rsid w:val="0054632E"/>
    <w:rsid w:val="00547A4D"/>
    <w:rsid w:val="0055085F"/>
    <w:rsid w:val="00551D51"/>
    <w:rsid w:val="00555577"/>
    <w:rsid w:val="00556D99"/>
    <w:rsid w:val="00564C5E"/>
    <w:rsid w:val="0056695D"/>
    <w:rsid w:val="00567DBD"/>
    <w:rsid w:val="00567F45"/>
    <w:rsid w:val="005717B8"/>
    <w:rsid w:val="0057336D"/>
    <w:rsid w:val="00580B6F"/>
    <w:rsid w:val="00581464"/>
    <w:rsid w:val="00581EE5"/>
    <w:rsid w:val="00584609"/>
    <w:rsid w:val="00586480"/>
    <w:rsid w:val="00586739"/>
    <w:rsid w:val="00587B8B"/>
    <w:rsid w:val="00592B98"/>
    <w:rsid w:val="00592F22"/>
    <w:rsid w:val="005951D9"/>
    <w:rsid w:val="005A44C1"/>
    <w:rsid w:val="005A64C0"/>
    <w:rsid w:val="005B0CFA"/>
    <w:rsid w:val="005B478E"/>
    <w:rsid w:val="005C10A3"/>
    <w:rsid w:val="005C2A20"/>
    <w:rsid w:val="005C4CEC"/>
    <w:rsid w:val="005C4E35"/>
    <w:rsid w:val="005C50F3"/>
    <w:rsid w:val="005C61A6"/>
    <w:rsid w:val="005C653E"/>
    <w:rsid w:val="005C72B2"/>
    <w:rsid w:val="005D5C57"/>
    <w:rsid w:val="005E52BE"/>
    <w:rsid w:val="005E6465"/>
    <w:rsid w:val="005E7A23"/>
    <w:rsid w:val="005F06A1"/>
    <w:rsid w:val="005F1741"/>
    <w:rsid w:val="005F20BD"/>
    <w:rsid w:val="005F4017"/>
    <w:rsid w:val="005F57FD"/>
    <w:rsid w:val="005F778A"/>
    <w:rsid w:val="00602C13"/>
    <w:rsid w:val="00602D5E"/>
    <w:rsid w:val="0061042A"/>
    <w:rsid w:val="0061132B"/>
    <w:rsid w:val="00621D50"/>
    <w:rsid w:val="00622393"/>
    <w:rsid w:val="006225EE"/>
    <w:rsid w:val="006233DB"/>
    <w:rsid w:val="0062550D"/>
    <w:rsid w:val="00640381"/>
    <w:rsid w:val="0064498A"/>
    <w:rsid w:val="00644AB8"/>
    <w:rsid w:val="006450FA"/>
    <w:rsid w:val="0064676D"/>
    <w:rsid w:val="00654433"/>
    <w:rsid w:val="00654A7A"/>
    <w:rsid w:val="00655D0C"/>
    <w:rsid w:val="006572C6"/>
    <w:rsid w:val="00664E5A"/>
    <w:rsid w:val="00665068"/>
    <w:rsid w:val="00666347"/>
    <w:rsid w:val="0067056E"/>
    <w:rsid w:val="0067190C"/>
    <w:rsid w:val="00672558"/>
    <w:rsid w:val="00673AD5"/>
    <w:rsid w:val="00674A85"/>
    <w:rsid w:val="00675341"/>
    <w:rsid w:val="00682C7E"/>
    <w:rsid w:val="00683BD4"/>
    <w:rsid w:val="0068465C"/>
    <w:rsid w:val="0068628E"/>
    <w:rsid w:val="0069720C"/>
    <w:rsid w:val="0069798E"/>
    <w:rsid w:val="006A3091"/>
    <w:rsid w:val="006A3AE0"/>
    <w:rsid w:val="006A3DED"/>
    <w:rsid w:val="006B3185"/>
    <w:rsid w:val="006B65A5"/>
    <w:rsid w:val="006B7DAC"/>
    <w:rsid w:val="006C0C4D"/>
    <w:rsid w:val="006C1527"/>
    <w:rsid w:val="006D1ADC"/>
    <w:rsid w:val="006D5C8F"/>
    <w:rsid w:val="006D5E67"/>
    <w:rsid w:val="006E0535"/>
    <w:rsid w:val="006E0A70"/>
    <w:rsid w:val="006E17BF"/>
    <w:rsid w:val="006E1CEE"/>
    <w:rsid w:val="006E2C4D"/>
    <w:rsid w:val="006E2DB4"/>
    <w:rsid w:val="00701081"/>
    <w:rsid w:val="00703272"/>
    <w:rsid w:val="00706F45"/>
    <w:rsid w:val="0070771A"/>
    <w:rsid w:val="0071358C"/>
    <w:rsid w:val="00716D7D"/>
    <w:rsid w:val="007222A6"/>
    <w:rsid w:val="007223FC"/>
    <w:rsid w:val="00727B43"/>
    <w:rsid w:val="00733250"/>
    <w:rsid w:val="007336E3"/>
    <w:rsid w:val="0073771B"/>
    <w:rsid w:val="00740314"/>
    <w:rsid w:val="00745DE5"/>
    <w:rsid w:val="00747E73"/>
    <w:rsid w:val="00750CDC"/>
    <w:rsid w:val="0075117B"/>
    <w:rsid w:val="00753902"/>
    <w:rsid w:val="007600BA"/>
    <w:rsid w:val="00762300"/>
    <w:rsid w:val="00762A20"/>
    <w:rsid w:val="007726C9"/>
    <w:rsid w:val="007738B0"/>
    <w:rsid w:val="00774962"/>
    <w:rsid w:val="00777BFB"/>
    <w:rsid w:val="007847D4"/>
    <w:rsid w:val="007849F2"/>
    <w:rsid w:val="007850B3"/>
    <w:rsid w:val="00791C02"/>
    <w:rsid w:val="007935B1"/>
    <w:rsid w:val="007A1B72"/>
    <w:rsid w:val="007A224F"/>
    <w:rsid w:val="007A5D7F"/>
    <w:rsid w:val="007C0C9F"/>
    <w:rsid w:val="007C1A9D"/>
    <w:rsid w:val="007C4963"/>
    <w:rsid w:val="007C7E79"/>
    <w:rsid w:val="007D066B"/>
    <w:rsid w:val="007D3B7E"/>
    <w:rsid w:val="007D717F"/>
    <w:rsid w:val="007E2A43"/>
    <w:rsid w:val="007E5BBC"/>
    <w:rsid w:val="007E5CA1"/>
    <w:rsid w:val="007F16F9"/>
    <w:rsid w:val="007F1CFF"/>
    <w:rsid w:val="007F448A"/>
    <w:rsid w:val="007F6584"/>
    <w:rsid w:val="007F7368"/>
    <w:rsid w:val="007F7515"/>
    <w:rsid w:val="00803238"/>
    <w:rsid w:val="00810AB9"/>
    <w:rsid w:val="008134D9"/>
    <w:rsid w:val="0081732D"/>
    <w:rsid w:val="008238A9"/>
    <w:rsid w:val="00824858"/>
    <w:rsid w:val="00830A71"/>
    <w:rsid w:val="008322CD"/>
    <w:rsid w:val="008364A6"/>
    <w:rsid w:val="008366B0"/>
    <w:rsid w:val="00846762"/>
    <w:rsid w:val="00854018"/>
    <w:rsid w:val="0085646A"/>
    <w:rsid w:val="00856B4B"/>
    <w:rsid w:val="0086325C"/>
    <w:rsid w:val="00865818"/>
    <w:rsid w:val="00866971"/>
    <w:rsid w:val="0087447D"/>
    <w:rsid w:val="00875450"/>
    <w:rsid w:val="00875C48"/>
    <w:rsid w:val="00876B9D"/>
    <w:rsid w:val="00880E18"/>
    <w:rsid w:val="00885EF5"/>
    <w:rsid w:val="00887747"/>
    <w:rsid w:val="00890169"/>
    <w:rsid w:val="00891A47"/>
    <w:rsid w:val="00894E06"/>
    <w:rsid w:val="00895DA8"/>
    <w:rsid w:val="008A3082"/>
    <w:rsid w:val="008A538E"/>
    <w:rsid w:val="008A5E32"/>
    <w:rsid w:val="008B19FB"/>
    <w:rsid w:val="008B5D0A"/>
    <w:rsid w:val="008B7FED"/>
    <w:rsid w:val="008C1AB3"/>
    <w:rsid w:val="008C2164"/>
    <w:rsid w:val="008C4FE3"/>
    <w:rsid w:val="008C52F7"/>
    <w:rsid w:val="008C67F6"/>
    <w:rsid w:val="008C6E9F"/>
    <w:rsid w:val="008D784E"/>
    <w:rsid w:val="008D7D9D"/>
    <w:rsid w:val="008E2DED"/>
    <w:rsid w:val="008E2F4A"/>
    <w:rsid w:val="008F0A34"/>
    <w:rsid w:val="008F2095"/>
    <w:rsid w:val="008F27BA"/>
    <w:rsid w:val="008F4667"/>
    <w:rsid w:val="008F542D"/>
    <w:rsid w:val="008F671F"/>
    <w:rsid w:val="0090226E"/>
    <w:rsid w:val="009053A8"/>
    <w:rsid w:val="00906D85"/>
    <w:rsid w:val="00907873"/>
    <w:rsid w:val="00907923"/>
    <w:rsid w:val="00910540"/>
    <w:rsid w:val="009147EA"/>
    <w:rsid w:val="00914991"/>
    <w:rsid w:val="0091624D"/>
    <w:rsid w:val="00916C1F"/>
    <w:rsid w:val="00920CF8"/>
    <w:rsid w:val="009233D3"/>
    <w:rsid w:val="00923E1F"/>
    <w:rsid w:val="00927DC8"/>
    <w:rsid w:val="00931944"/>
    <w:rsid w:val="00933004"/>
    <w:rsid w:val="00937219"/>
    <w:rsid w:val="00940FD6"/>
    <w:rsid w:val="00944717"/>
    <w:rsid w:val="00944D93"/>
    <w:rsid w:val="009464D0"/>
    <w:rsid w:val="00950DD0"/>
    <w:rsid w:val="0095682C"/>
    <w:rsid w:val="00960D46"/>
    <w:rsid w:val="0096361D"/>
    <w:rsid w:val="00966158"/>
    <w:rsid w:val="00966850"/>
    <w:rsid w:val="0096767A"/>
    <w:rsid w:val="0098292D"/>
    <w:rsid w:val="00983809"/>
    <w:rsid w:val="009859A4"/>
    <w:rsid w:val="0099185C"/>
    <w:rsid w:val="00992272"/>
    <w:rsid w:val="009A2521"/>
    <w:rsid w:val="009A2C0F"/>
    <w:rsid w:val="009A3323"/>
    <w:rsid w:val="009A33D4"/>
    <w:rsid w:val="009B04E5"/>
    <w:rsid w:val="009B12D3"/>
    <w:rsid w:val="009B1DFA"/>
    <w:rsid w:val="009B2552"/>
    <w:rsid w:val="009B4C13"/>
    <w:rsid w:val="009B604E"/>
    <w:rsid w:val="009C26AD"/>
    <w:rsid w:val="009C4E6B"/>
    <w:rsid w:val="009D2A05"/>
    <w:rsid w:val="009E002A"/>
    <w:rsid w:val="009E47BD"/>
    <w:rsid w:val="009E4E5F"/>
    <w:rsid w:val="009E612B"/>
    <w:rsid w:val="009F5F20"/>
    <w:rsid w:val="00A008E5"/>
    <w:rsid w:val="00A0101A"/>
    <w:rsid w:val="00A019FE"/>
    <w:rsid w:val="00A027A2"/>
    <w:rsid w:val="00A05D9D"/>
    <w:rsid w:val="00A06C20"/>
    <w:rsid w:val="00A10B94"/>
    <w:rsid w:val="00A176C2"/>
    <w:rsid w:val="00A20CF7"/>
    <w:rsid w:val="00A2308B"/>
    <w:rsid w:val="00A24FE1"/>
    <w:rsid w:val="00A25681"/>
    <w:rsid w:val="00A2753E"/>
    <w:rsid w:val="00A34E86"/>
    <w:rsid w:val="00A45CD0"/>
    <w:rsid w:val="00A47E81"/>
    <w:rsid w:val="00A5033E"/>
    <w:rsid w:val="00A53653"/>
    <w:rsid w:val="00A54585"/>
    <w:rsid w:val="00A55913"/>
    <w:rsid w:val="00A56816"/>
    <w:rsid w:val="00A60C11"/>
    <w:rsid w:val="00A62306"/>
    <w:rsid w:val="00A634DC"/>
    <w:rsid w:val="00A6428C"/>
    <w:rsid w:val="00A67333"/>
    <w:rsid w:val="00A706E8"/>
    <w:rsid w:val="00A70EB8"/>
    <w:rsid w:val="00A722B9"/>
    <w:rsid w:val="00A817D9"/>
    <w:rsid w:val="00A8319B"/>
    <w:rsid w:val="00A84288"/>
    <w:rsid w:val="00A866AC"/>
    <w:rsid w:val="00A86AEA"/>
    <w:rsid w:val="00A90659"/>
    <w:rsid w:val="00A90C7F"/>
    <w:rsid w:val="00A92EBA"/>
    <w:rsid w:val="00A95027"/>
    <w:rsid w:val="00AA0CBB"/>
    <w:rsid w:val="00AA4861"/>
    <w:rsid w:val="00AA6E76"/>
    <w:rsid w:val="00AB110A"/>
    <w:rsid w:val="00AB6980"/>
    <w:rsid w:val="00AC7E5F"/>
    <w:rsid w:val="00AD00D1"/>
    <w:rsid w:val="00AD33E4"/>
    <w:rsid w:val="00AD3BF5"/>
    <w:rsid w:val="00AD570A"/>
    <w:rsid w:val="00AD6F7A"/>
    <w:rsid w:val="00AD758E"/>
    <w:rsid w:val="00AE0B66"/>
    <w:rsid w:val="00AE0FB7"/>
    <w:rsid w:val="00AE3D27"/>
    <w:rsid w:val="00AE4149"/>
    <w:rsid w:val="00AE4A5B"/>
    <w:rsid w:val="00AF07AE"/>
    <w:rsid w:val="00AF2422"/>
    <w:rsid w:val="00AF335B"/>
    <w:rsid w:val="00AF5E4A"/>
    <w:rsid w:val="00B01750"/>
    <w:rsid w:val="00B079AF"/>
    <w:rsid w:val="00B07DA5"/>
    <w:rsid w:val="00B13404"/>
    <w:rsid w:val="00B156E5"/>
    <w:rsid w:val="00B177A5"/>
    <w:rsid w:val="00B21F24"/>
    <w:rsid w:val="00B23720"/>
    <w:rsid w:val="00B237A3"/>
    <w:rsid w:val="00B2493F"/>
    <w:rsid w:val="00B25E50"/>
    <w:rsid w:val="00B311E7"/>
    <w:rsid w:val="00B453BE"/>
    <w:rsid w:val="00B4788F"/>
    <w:rsid w:val="00B47DF8"/>
    <w:rsid w:val="00B507EF"/>
    <w:rsid w:val="00B5257C"/>
    <w:rsid w:val="00B5483B"/>
    <w:rsid w:val="00B54E56"/>
    <w:rsid w:val="00B568D3"/>
    <w:rsid w:val="00B5700E"/>
    <w:rsid w:val="00B57483"/>
    <w:rsid w:val="00B6006F"/>
    <w:rsid w:val="00B610FF"/>
    <w:rsid w:val="00B65961"/>
    <w:rsid w:val="00B6621B"/>
    <w:rsid w:val="00B75425"/>
    <w:rsid w:val="00B82B9A"/>
    <w:rsid w:val="00B857AB"/>
    <w:rsid w:val="00B873DC"/>
    <w:rsid w:val="00B879A2"/>
    <w:rsid w:val="00B91E8E"/>
    <w:rsid w:val="00BA59D9"/>
    <w:rsid w:val="00BB0074"/>
    <w:rsid w:val="00BB10A2"/>
    <w:rsid w:val="00BB1CF4"/>
    <w:rsid w:val="00BB7294"/>
    <w:rsid w:val="00BC040B"/>
    <w:rsid w:val="00BC28E4"/>
    <w:rsid w:val="00BC2E38"/>
    <w:rsid w:val="00BC497F"/>
    <w:rsid w:val="00BC4ACA"/>
    <w:rsid w:val="00BC536E"/>
    <w:rsid w:val="00BC60AE"/>
    <w:rsid w:val="00BD0BA1"/>
    <w:rsid w:val="00BD147E"/>
    <w:rsid w:val="00BD2A19"/>
    <w:rsid w:val="00BE02D1"/>
    <w:rsid w:val="00BE277E"/>
    <w:rsid w:val="00BE4237"/>
    <w:rsid w:val="00BE5D71"/>
    <w:rsid w:val="00BF1BC8"/>
    <w:rsid w:val="00C01316"/>
    <w:rsid w:val="00C013CD"/>
    <w:rsid w:val="00C014FF"/>
    <w:rsid w:val="00C06EB2"/>
    <w:rsid w:val="00C22B95"/>
    <w:rsid w:val="00C22DAF"/>
    <w:rsid w:val="00C32B32"/>
    <w:rsid w:val="00C3662F"/>
    <w:rsid w:val="00C40E7D"/>
    <w:rsid w:val="00C4355F"/>
    <w:rsid w:val="00C47738"/>
    <w:rsid w:val="00C536E7"/>
    <w:rsid w:val="00C55443"/>
    <w:rsid w:val="00C60EB8"/>
    <w:rsid w:val="00C620D1"/>
    <w:rsid w:val="00C62686"/>
    <w:rsid w:val="00C62EDC"/>
    <w:rsid w:val="00C700A9"/>
    <w:rsid w:val="00C70A54"/>
    <w:rsid w:val="00C71DAB"/>
    <w:rsid w:val="00C733FC"/>
    <w:rsid w:val="00C73748"/>
    <w:rsid w:val="00C73987"/>
    <w:rsid w:val="00C74906"/>
    <w:rsid w:val="00C80339"/>
    <w:rsid w:val="00C82164"/>
    <w:rsid w:val="00C82203"/>
    <w:rsid w:val="00CA0A66"/>
    <w:rsid w:val="00CA5854"/>
    <w:rsid w:val="00CA7CA0"/>
    <w:rsid w:val="00CB0338"/>
    <w:rsid w:val="00CB14BD"/>
    <w:rsid w:val="00CB4E8A"/>
    <w:rsid w:val="00CB548F"/>
    <w:rsid w:val="00CB5AD8"/>
    <w:rsid w:val="00CB7B99"/>
    <w:rsid w:val="00CC4683"/>
    <w:rsid w:val="00CD38EB"/>
    <w:rsid w:val="00CD42C7"/>
    <w:rsid w:val="00CD5FF5"/>
    <w:rsid w:val="00CE2846"/>
    <w:rsid w:val="00CE44FB"/>
    <w:rsid w:val="00CF1A17"/>
    <w:rsid w:val="00CF2D7F"/>
    <w:rsid w:val="00CF3D9B"/>
    <w:rsid w:val="00CF4D03"/>
    <w:rsid w:val="00CF587B"/>
    <w:rsid w:val="00CF7B2E"/>
    <w:rsid w:val="00D012A9"/>
    <w:rsid w:val="00D0332D"/>
    <w:rsid w:val="00D05794"/>
    <w:rsid w:val="00D06C12"/>
    <w:rsid w:val="00D12F61"/>
    <w:rsid w:val="00D1615A"/>
    <w:rsid w:val="00D247F5"/>
    <w:rsid w:val="00D24987"/>
    <w:rsid w:val="00D30A82"/>
    <w:rsid w:val="00D32680"/>
    <w:rsid w:val="00D3668D"/>
    <w:rsid w:val="00D43049"/>
    <w:rsid w:val="00D50BE8"/>
    <w:rsid w:val="00D51E83"/>
    <w:rsid w:val="00D53BD6"/>
    <w:rsid w:val="00D5536A"/>
    <w:rsid w:val="00D56EA6"/>
    <w:rsid w:val="00D645C0"/>
    <w:rsid w:val="00D708EB"/>
    <w:rsid w:val="00D72446"/>
    <w:rsid w:val="00D75DE7"/>
    <w:rsid w:val="00D767BF"/>
    <w:rsid w:val="00D77F7D"/>
    <w:rsid w:val="00D807F2"/>
    <w:rsid w:val="00D82B44"/>
    <w:rsid w:val="00D849D9"/>
    <w:rsid w:val="00D8591C"/>
    <w:rsid w:val="00D90EF4"/>
    <w:rsid w:val="00D9265D"/>
    <w:rsid w:val="00D94BAE"/>
    <w:rsid w:val="00D95DBF"/>
    <w:rsid w:val="00D979C7"/>
    <w:rsid w:val="00DA5A47"/>
    <w:rsid w:val="00DA64AF"/>
    <w:rsid w:val="00DB3A87"/>
    <w:rsid w:val="00DB6A17"/>
    <w:rsid w:val="00DB7D56"/>
    <w:rsid w:val="00DC33D1"/>
    <w:rsid w:val="00DC39DE"/>
    <w:rsid w:val="00DC4D51"/>
    <w:rsid w:val="00DE4355"/>
    <w:rsid w:val="00DE45A3"/>
    <w:rsid w:val="00DE4AB2"/>
    <w:rsid w:val="00DE55F0"/>
    <w:rsid w:val="00DE78FF"/>
    <w:rsid w:val="00DF0368"/>
    <w:rsid w:val="00DF2493"/>
    <w:rsid w:val="00DF39D3"/>
    <w:rsid w:val="00DF5034"/>
    <w:rsid w:val="00DF6948"/>
    <w:rsid w:val="00E02BFE"/>
    <w:rsid w:val="00E03931"/>
    <w:rsid w:val="00E050D9"/>
    <w:rsid w:val="00E15E7D"/>
    <w:rsid w:val="00E17F35"/>
    <w:rsid w:val="00E22649"/>
    <w:rsid w:val="00E24D0D"/>
    <w:rsid w:val="00E26193"/>
    <w:rsid w:val="00E30C78"/>
    <w:rsid w:val="00E35321"/>
    <w:rsid w:val="00E4368C"/>
    <w:rsid w:val="00E5072E"/>
    <w:rsid w:val="00E51214"/>
    <w:rsid w:val="00E514B7"/>
    <w:rsid w:val="00E5624A"/>
    <w:rsid w:val="00E637EE"/>
    <w:rsid w:val="00E6779F"/>
    <w:rsid w:val="00E679BE"/>
    <w:rsid w:val="00E70652"/>
    <w:rsid w:val="00E70A35"/>
    <w:rsid w:val="00E7314E"/>
    <w:rsid w:val="00E73D4A"/>
    <w:rsid w:val="00E74C2B"/>
    <w:rsid w:val="00E74CFA"/>
    <w:rsid w:val="00E761E9"/>
    <w:rsid w:val="00E80013"/>
    <w:rsid w:val="00E83ED4"/>
    <w:rsid w:val="00E87982"/>
    <w:rsid w:val="00E93A5B"/>
    <w:rsid w:val="00E94036"/>
    <w:rsid w:val="00E957C3"/>
    <w:rsid w:val="00EA2D04"/>
    <w:rsid w:val="00EA3638"/>
    <w:rsid w:val="00EA4081"/>
    <w:rsid w:val="00EA4724"/>
    <w:rsid w:val="00EA6A2B"/>
    <w:rsid w:val="00EA7701"/>
    <w:rsid w:val="00EB1F57"/>
    <w:rsid w:val="00EB2385"/>
    <w:rsid w:val="00EB3ADF"/>
    <w:rsid w:val="00EB4CFF"/>
    <w:rsid w:val="00EC20B4"/>
    <w:rsid w:val="00EC30ED"/>
    <w:rsid w:val="00EC55DF"/>
    <w:rsid w:val="00ED17FB"/>
    <w:rsid w:val="00ED239E"/>
    <w:rsid w:val="00EE22BB"/>
    <w:rsid w:val="00EF2ADA"/>
    <w:rsid w:val="00EF7B70"/>
    <w:rsid w:val="00F002C1"/>
    <w:rsid w:val="00F05B58"/>
    <w:rsid w:val="00F0770E"/>
    <w:rsid w:val="00F12367"/>
    <w:rsid w:val="00F21667"/>
    <w:rsid w:val="00F21B20"/>
    <w:rsid w:val="00F23631"/>
    <w:rsid w:val="00F252B6"/>
    <w:rsid w:val="00F256E8"/>
    <w:rsid w:val="00F31F90"/>
    <w:rsid w:val="00F323A1"/>
    <w:rsid w:val="00F34507"/>
    <w:rsid w:val="00F35AE6"/>
    <w:rsid w:val="00F4005E"/>
    <w:rsid w:val="00F4282C"/>
    <w:rsid w:val="00F4404C"/>
    <w:rsid w:val="00F44A6D"/>
    <w:rsid w:val="00F45A77"/>
    <w:rsid w:val="00F47048"/>
    <w:rsid w:val="00F56A3E"/>
    <w:rsid w:val="00F600E2"/>
    <w:rsid w:val="00F60D3C"/>
    <w:rsid w:val="00F60E91"/>
    <w:rsid w:val="00F61EA2"/>
    <w:rsid w:val="00F62B1C"/>
    <w:rsid w:val="00F6364C"/>
    <w:rsid w:val="00F63D90"/>
    <w:rsid w:val="00F64DBF"/>
    <w:rsid w:val="00F66156"/>
    <w:rsid w:val="00F67AE1"/>
    <w:rsid w:val="00F67CA5"/>
    <w:rsid w:val="00F74C2D"/>
    <w:rsid w:val="00F75F14"/>
    <w:rsid w:val="00F77B88"/>
    <w:rsid w:val="00F80408"/>
    <w:rsid w:val="00F80BB2"/>
    <w:rsid w:val="00F827BC"/>
    <w:rsid w:val="00F831D8"/>
    <w:rsid w:val="00F84595"/>
    <w:rsid w:val="00F8750B"/>
    <w:rsid w:val="00F87ABF"/>
    <w:rsid w:val="00F92716"/>
    <w:rsid w:val="00F94C3F"/>
    <w:rsid w:val="00FA1089"/>
    <w:rsid w:val="00FA5233"/>
    <w:rsid w:val="00FA7F37"/>
    <w:rsid w:val="00FB0495"/>
    <w:rsid w:val="00FB17BC"/>
    <w:rsid w:val="00FB4912"/>
    <w:rsid w:val="00FB561F"/>
    <w:rsid w:val="00FB657F"/>
    <w:rsid w:val="00FC3243"/>
    <w:rsid w:val="00FC6AC8"/>
    <w:rsid w:val="00FD1963"/>
    <w:rsid w:val="00FD1E98"/>
    <w:rsid w:val="00FD2E64"/>
    <w:rsid w:val="00FD58D3"/>
    <w:rsid w:val="00FE131C"/>
    <w:rsid w:val="00FE136C"/>
    <w:rsid w:val="00FE40D8"/>
    <w:rsid w:val="00FE4ED6"/>
    <w:rsid w:val="00FF25F3"/>
    <w:rsid w:val="00FF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Simple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20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1B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F21B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F21B20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F21B20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F21B20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F21B20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F21B20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F21B20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F21B20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B20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F21B2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F21B2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F21B20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F21B20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F21B20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F21B2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F21B20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F21B2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table" w:styleId="a3">
    <w:name w:val="Table Grid"/>
    <w:basedOn w:val="a1"/>
    <w:rsid w:val="00F21B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F21B20"/>
  </w:style>
  <w:style w:type="character" w:styleId="a4">
    <w:name w:val="Hyperlink"/>
    <w:rsid w:val="00F21B20"/>
    <w:rPr>
      <w:color w:val="757E88"/>
      <w:u w:val="single"/>
    </w:rPr>
  </w:style>
  <w:style w:type="paragraph" w:styleId="a5">
    <w:name w:val="Normal (Web)"/>
    <w:basedOn w:val="a"/>
    <w:uiPriority w:val="99"/>
    <w:rsid w:val="00F21B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qFormat/>
    <w:rsid w:val="00F21B20"/>
    <w:rPr>
      <w:b/>
      <w:bCs/>
    </w:rPr>
  </w:style>
  <w:style w:type="paragraph" w:styleId="a7">
    <w:name w:val="Body Text"/>
    <w:basedOn w:val="a"/>
    <w:link w:val="a8"/>
    <w:rsid w:val="00F21B20"/>
    <w:pPr>
      <w:spacing w:after="0" w:line="240" w:lineRule="auto"/>
      <w:jc w:val="center"/>
    </w:pPr>
    <w:rPr>
      <w:rFonts w:ascii="Arial Armenian" w:eastAsia="SimSun" w:hAnsi="Arial Armenian"/>
      <w:b/>
      <w:bCs/>
      <w:iCs/>
      <w:sz w:val="24"/>
      <w:szCs w:val="24"/>
      <w:lang w:val="en-US" w:eastAsia="zh-CN"/>
    </w:rPr>
  </w:style>
  <w:style w:type="character" w:customStyle="1" w:styleId="a8">
    <w:name w:val="Основной текст Знак"/>
    <w:basedOn w:val="a0"/>
    <w:link w:val="a7"/>
    <w:rsid w:val="00F21B20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9">
    <w:name w:val="Body Text Indent"/>
    <w:aliases w:val=" Char, Char Char Char Char,Char Char Char Char"/>
    <w:basedOn w:val="a"/>
    <w:link w:val="aa"/>
    <w:rsid w:val="00F21B20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F21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header"/>
    <w:basedOn w:val="a"/>
    <w:link w:val="ac"/>
    <w:uiPriority w:val="99"/>
    <w:rsid w:val="00F21B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F21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F21B20"/>
    <w:pPr>
      <w:spacing w:after="120" w:line="240" w:lineRule="auto"/>
      <w:ind w:left="360"/>
    </w:pPr>
    <w:rPr>
      <w:rFonts w:ascii="Arial Armenian" w:eastAsia="Times New Roman" w:hAnsi="Arial Armenian"/>
      <w:sz w:val="16"/>
      <w:szCs w:val="16"/>
      <w:lang w:val="en-US"/>
    </w:rPr>
  </w:style>
  <w:style w:type="character" w:customStyle="1" w:styleId="32">
    <w:name w:val="Основной текст с отступом 3 Знак"/>
    <w:basedOn w:val="a0"/>
    <w:link w:val="31"/>
    <w:rsid w:val="00F21B20"/>
    <w:rPr>
      <w:rFonts w:ascii="Arial Armenian" w:eastAsia="Times New Roman" w:hAnsi="Arial Armenian" w:cs="Times New Roman"/>
      <w:sz w:val="16"/>
      <w:szCs w:val="16"/>
      <w:lang w:val="en-US"/>
    </w:rPr>
  </w:style>
  <w:style w:type="paragraph" w:customStyle="1" w:styleId="Char">
    <w:name w:val="Char"/>
    <w:basedOn w:val="a"/>
    <w:semiHidden/>
    <w:rsid w:val="00F21B20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table" w:customStyle="1" w:styleId="12">
    <w:name w:val="Сетка таблицы1"/>
    <w:basedOn w:val="a1"/>
    <w:next w:val="a3"/>
    <w:rsid w:val="00F2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F21B20"/>
    <w:pPr>
      <w:spacing w:after="120" w:line="480" w:lineRule="auto"/>
      <w:ind w:left="283"/>
    </w:pPr>
    <w:rPr>
      <w:rFonts w:ascii="Arial Armenian" w:eastAsia="Times New Roman" w:hAnsi="Arial Armenian"/>
      <w:sz w:val="28"/>
      <w:szCs w:val="28"/>
      <w:lang w:val="en-US"/>
    </w:rPr>
  </w:style>
  <w:style w:type="character" w:customStyle="1" w:styleId="22">
    <w:name w:val="Основной текст с отступом 2 Знак"/>
    <w:basedOn w:val="a0"/>
    <w:link w:val="21"/>
    <w:rsid w:val="00F21B20"/>
    <w:rPr>
      <w:rFonts w:ascii="Arial Armenian" w:eastAsia="Times New Roman" w:hAnsi="Arial Armenian" w:cs="Times New Roman"/>
      <w:sz w:val="28"/>
      <w:szCs w:val="28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F21B20"/>
    <w:pPr>
      <w:widowControl w:val="0"/>
      <w:bidi/>
      <w:adjustRightInd w:val="0"/>
      <w:spacing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styleId="ad">
    <w:name w:val="footer"/>
    <w:basedOn w:val="a"/>
    <w:link w:val="ae"/>
    <w:rsid w:val="00F21B2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e">
    <w:name w:val="Нижний колонтитул Знак"/>
    <w:basedOn w:val="a0"/>
    <w:link w:val="ad"/>
    <w:rsid w:val="00F21B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F21B20"/>
    <w:pPr>
      <w:tabs>
        <w:tab w:val="left" w:pos="720"/>
      </w:tabs>
      <w:spacing w:after="0" w:line="360" w:lineRule="auto"/>
    </w:pPr>
    <w:rPr>
      <w:rFonts w:ascii="Arial LatArm" w:eastAsia="Times New Roman" w:hAnsi="Arial LatArm"/>
      <w:sz w:val="20"/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F21B20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Default">
    <w:name w:val="Default"/>
    <w:rsid w:val="00F21B2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rsid w:val="00F21B20"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af0">
    <w:name w:val="Текст выноски Знак"/>
    <w:basedOn w:val="a0"/>
    <w:link w:val="af"/>
    <w:rsid w:val="00F21B20"/>
    <w:rPr>
      <w:rFonts w:ascii="Tahoma" w:eastAsia="Times New Roman" w:hAnsi="Tahoma" w:cs="Times New Roman"/>
      <w:sz w:val="16"/>
      <w:szCs w:val="16"/>
      <w:lang w:val="en-US"/>
    </w:rPr>
  </w:style>
  <w:style w:type="paragraph" w:styleId="13">
    <w:name w:val="index 1"/>
    <w:basedOn w:val="a"/>
    <w:next w:val="a"/>
    <w:autoRedefine/>
    <w:semiHidden/>
    <w:rsid w:val="00F21B20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1">
    <w:name w:val="index heading"/>
    <w:basedOn w:val="a"/>
    <w:next w:val="13"/>
    <w:semiHidden/>
    <w:rsid w:val="00F21B20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F21B20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F21B20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customStyle="1" w:styleId="14">
    <w:name w:val="1"/>
    <w:basedOn w:val="a"/>
    <w:next w:val="af2"/>
    <w:link w:val="af3"/>
    <w:qFormat/>
    <w:rsid w:val="00F21B20"/>
    <w:pPr>
      <w:spacing w:after="0" w:line="240" w:lineRule="auto"/>
      <w:jc w:val="center"/>
    </w:pPr>
    <w:rPr>
      <w:rFonts w:ascii="Arial Armenian" w:eastAsia="Times New Roman" w:hAnsi="Arial Armenian" w:cstheme="minorBidi"/>
      <w:sz w:val="24"/>
      <w:lang w:val="en-US"/>
    </w:rPr>
  </w:style>
  <w:style w:type="character" w:customStyle="1" w:styleId="af3">
    <w:name w:val="Заголовок Знак"/>
    <w:link w:val="14"/>
    <w:rsid w:val="00F21B20"/>
    <w:rPr>
      <w:rFonts w:ascii="Arial Armenian" w:eastAsia="Times New Roman" w:hAnsi="Arial Armenian"/>
      <w:sz w:val="24"/>
      <w:lang w:val="en-US" w:eastAsia="en-US"/>
    </w:rPr>
  </w:style>
  <w:style w:type="paragraph" w:styleId="af4">
    <w:name w:val="footnote text"/>
    <w:basedOn w:val="a"/>
    <w:link w:val="af5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5">
    <w:name w:val="Текст сноски Знак"/>
    <w:basedOn w:val="a0"/>
    <w:link w:val="af4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F21B20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F21B20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styleId="af6">
    <w:name w:val="annotation text"/>
    <w:basedOn w:val="a"/>
    <w:link w:val="af7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7">
    <w:name w:val="Текст примечания Знак"/>
    <w:basedOn w:val="a0"/>
    <w:link w:val="af6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9"/>
    <w:semiHidden/>
    <w:rsid w:val="00F21B20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21B20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endnote text"/>
    <w:basedOn w:val="a"/>
    <w:link w:val="afb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b">
    <w:name w:val="Текст концевой сноски Знак"/>
    <w:basedOn w:val="a0"/>
    <w:link w:val="afa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Document Map"/>
    <w:basedOn w:val="a"/>
    <w:link w:val="afd"/>
    <w:semiHidden/>
    <w:rsid w:val="00F21B2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d">
    <w:name w:val="Схема документа Знак"/>
    <w:basedOn w:val="a0"/>
    <w:link w:val="afc"/>
    <w:semiHidden/>
    <w:rsid w:val="00F21B20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Revision"/>
    <w:hidden/>
    <w:semiHidden/>
    <w:rsid w:val="00F21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rsid w:val="00F21B20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">
    <w:name w:val="List Paragraph"/>
    <w:basedOn w:val="a"/>
    <w:link w:val="aff0"/>
    <w:uiPriority w:val="34"/>
    <w:qFormat/>
    <w:rsid w:val="00F21B2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paragraph" w:styleId="aff1">
    <w:name w:val="Block Text"/>
    <w:basedOn w:val="a"/>
    <w:rsid w:val="00F21B20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F21B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F21B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xl63">
    <w:name w:val="xl63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F21B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F21B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F21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F21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F21B2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F21B2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F21B20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val="en-US"/>
    </w:rPr>
  </w:style>
  <w:style w:type="paragraph" w:customStyle="1" w:styleId="font13">
    <w:name w:val="font13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F21B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F21B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F21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F21B20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15">
    <w:name w:val="Указатель1"/>
    <w:basedOn w:val="a"/>
    <w:rsid w:val="00F21B20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customStyle="1" w:styleId="CharChar1">
    <w:name w:val="Char Char1"/>
    <w:locked/>
    <w:rsid w:val="00F21B20"/>
    <w:rPr>
      <w:rFonts w:ascii="Arial LatArm" w:hAnsi="Arial LatArm"/>
      <w:i/>
      <w:lang w:val="en-AU" w:eastAsia="en-US" w:bidi="ar-SA"/>
    </w:rPr>
  </w:style>
  <w:style w:type="character" w:styleId="aff2">
    <w:name w:val="page number"/>
    <w:rsid w:val="00F21B20"/>
  </w:style>
  <w:style w:type="character" w:customStyle="1" w:styleId="normChar">
    <w:name w:val="norm Char"/>
    <w:locked/>
    <w:rsid w:val="00F21B2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21B20"/>
    <w:rPr>
      <w:rFonts w:ascii="Arial LatArm" w:hAnsi="Arial LatArm"/>
      <w:sz w:val="24"/>
      <w:lang w:eastAsia="ru-RU"/>
    </w:rPr>
  </w:style>
  <w:style w:type="character" w:styleId="aff3">
    <w:name w:val="footnote reference"/>
    <w:rsid w:val="00F21B20"/>
    <w:rPr>
      <w:vertAlign w:val="superscript"/>
    </w:rPr>
  </w:style>
  <w:style w:type="character" w:customStyle="1" w:styleId="CharChar22">
    <w:name w:val="Char Char22"/>
    <w:rsid w:val="00F21B2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21B2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21B2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21B2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21B20"/>
    <w:rPr>
      <w:rFonts w:ascii="Arial Armenian" w:hAnsi="Arial Armenian"/>
      <w:lang w:val="en-US"/>
    </w:rPr>
  </w:style>
  <w:style w:type="character" w:styleId="aff4">
    <w:name w:val="annotation reference"/>
    <w:rsid w:val="00F21B20"/>
    <w:rPr>
      <w:sz w:val="16"/>
      <w:szCs w:val="16"/>
    </w:rPr>
  </w:style>
  <w:style w:type="character" w:styleId="aff5">
    <w:name w:val="endnote reference"/>
    <w:rsid w:val="00F21B20"/>
    <w:rPr>
      <w:vertAlign w:val="superscript"/>
    </w:rPr>
  </w:style>
  <w:style w:type="paragraph" w:customStyle="1" w:styleId="Style2">
    <w:name w:val="Style2"/>
    <w:basedOn w:val="a"/>
    <w:rsid w:val="00F21B20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val="en-US" w:eastAsia="ru-RU"/>
    </w:rPr>
  </w:style>
  <w:style w:type="character" w:customStyle="1" w:styleId="CharChar23">
    <w:name w:val="Char Char23"/>
    <w:rsid w:val="00F21B2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21B2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21B2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21B20"/>
    <w:rPr>
      <w:rFonts w:ascii="Arial LatArm" w:hAnsi="Arial LatArm"/>
      <w:b/>
      <w:color w:val="0000FF"/>
      <w:lang w:val="en-US" w:eastAsia="ru-RU" w:bidi="ar-SA"/>
    </w:rPr>
  </w:style>
  <w:style w:type="character" w:styleId="aff6">
    <w:name w:val="FollowedHyperlink"/>
    <w:rsid w:val="00F21B20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F21B20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F21B20"/>
    <w:rPr>
      <w:sz w:val="24"/>
      <w:szCs w:val="24"/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21B20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F21B20"/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CharChar">
    <w:name w:val="Char Char"/>
    <w:locked/>
    <w:rsid w:val="00F21B20"/>
    <w:rPr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1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F21B20"/>
    <w:rPr>
      <w:rFonts w:ascii="Courier New" w:eastAsia="Times New Roman" w:hAnsi="Courier New" w:cs="Courier New"/>
      <w:sz w:val="20"/>
      <w:szCs w:val="20"/>
      <w:lang w:val="en-US"/>
    </w:rPr>
  </w:style>
  <w:style w:type="paragraph" w:styleId="af2">
    <w:name w:val="Title"/>
    <w:basedOn w:val="a"/>
    <w:next w:val="a"/>
    <w:link w:val="aff7"/>
    <w:qFormat/>
    <w:rsid w:val="00F21B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7">
    <w:name w:val="Название Знак"/>
    <w:basedOn w:val="a0"/>
    <w:link w:val="af2"/>
    <w:rsid w:val="00F21B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1">
    <w:name w:val="Нет списка11"/>
    <w:next w:val="a2"/>
    <w:uiPriority w:val="99"/>
    <w:semiHidden/>
    <w:unhideWhenUsed/>
    <w:rsid w:val="0098292D"/>
  </w:style>
  <w:style w:type="table" w:customStyle="1" w:styleId="112">
    <w:name w:val="Сетка таблицы11"/>
    <w:basedOn w:val="a1"/>
    <w:next w:val="a3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98292D"/>
  </w:style>
  <w:style w:type="table" w:customStyle="1" w:styleId="26">
    <w:name w:val="Сетка таблицы2"/>
    <w:basedOn w:val="a1"/>
    <w:next w:val="a3"/>
    <w:uiPriority w:val="39"/>
    <w:rsid w:val="009829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98292D"/>
  </w:style>
  <w:style w:type="table" w:customStyle="1" w:styleId="121">
    <w:name w:val="Сетка таблицы12"/>
    <w:basedOn w:val="a1"/>
    <w:next w:val="a3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ru-RU" w:bidi="ru-RU"/>
    </w:rPr>
  </w:style>
  <w:style w:type="table" w:styleId="27">
    <w:name w:val="Table Simple 2"/>
    <w:basedOn w:val="a1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122">
    <w:name w:val="Указатель 12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28">
    <w:name w:val="Указатель2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aff8">
    <w:name w:val="Emphasis"/>
    <w:qFormat/>
    <w:rsid w:val="0098292D"/>
    <w:rPr>
      <w:i/>
      <w:iCs/>
    </w:rPr>
  </w:style>
  <w:style w:type="character" w:customStyle="1" w:styleId="16">
    <w:name w:val="Неразрешенное упоминание1"/>
    <w:uiPriority w:val="99"/>
    <w:semiHidden/>
    <w:unhideWhenUsed/>
    <w:rsid w:val="0098292D"/>
    <w:rPr>
      <w:color w:val="605E5C"/>
      <w:shd w:val="clear" w:color="auto" w:fill="E1DFDD"/>
    </w:rPr>
  </w:style>
  <w:style w:type="paragraph" w:customStyle="1" w:styleId="130">
    <w:name w:val="Указатель 13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982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Char5">
    <w:name w:val="Char Char5"/>
    <w:locked/>
    <w:rsid w:val="0098292D"/>
    <w:rPr>
      <w:sz w:val="24"/>
      <w:szCs w:val="24"/>
      <w:lang w:val="en-US" w:eastAsia="en-US" w:bidi="ar-SA"/>
    </w:rPr>
  </w:style>
  <w:style w:type="paragraph" w:customStyle="1" w:styleId="Standard">
    <w:name w:val="Standard"/>
    <w:rsid w:val="008A5E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9C7C-A8E4-4FB2-9612-C239AF9B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5359</TotalTime>
  <Pages>6</Pages>
  <Words>1515</Words>
  <Characters>8640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Policlinic_3</dc:creator>
  <cp:lastModifiedBy>Пользователь Windows</cp:lastModifiedBy>
  <cp:revision>415</cp:revision>
  <cp:lastPrinted>2023-12-14T12:35:00Z</cp:lastPrinted>
  <dcterms:created xsi:type="dcterms:W3CDTF">2019-04-05T05:56:00Z</dcterms:created>
  <dcterms:modified xsi:type="dcterms:W3CDTF">2026-02-01T19:43:00Z</dcterms:modified>
</cp:coreProperties>
</file>