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 установка многофункционального детского игрового оборудования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ԱՄՄՀ-ԷԱՃԱՊՁԲ-26/37</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 установка многофункционального детского игрового оборудования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 установка многофункционального детского игрового оборудования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 установка многофункционального детского игрового оборудования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многофункционального детского игрового оборудования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ԱՄՄՀ-ԷԱՃԱՊՁԲ-26/37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ԱՄՄՀ-ԷԱՃԱՊՁԲ-26/37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многофункционального детского игрового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7500 мм x 7600 мм x 5500 мм. Основные несущие трубы: стальная труба: Ø114 мм, толщина стенки 2–2,5 мм. Внешнее покрытие труб: антикоррозионное полимерное порошковое покрытие. Пластиковые элементы должны быть изготовлены из высокопрочного полиэтилена (LLDPE).нет токсичный из сырьяТолщина не менее 8 мм. Все части должны быть устойчивы к ультрафиолетовым лучам, перепадам температуры и механическим воздействиям. Возрастная группа использования: для детей 3-12 лет. Монтаж осуществляется путем бетонирования в отверстия диаметром не менее 300 мм и глубиной 500 мм. Предназначено для открытых площадок (детские площадки, школы, детские сады, парки). Все части игровой площадки должны быть свободны от деформаций решетчатого типа. В стоимость входит бетонирование всей площади, покрывающей игровую площадку, резиновое покрытие и установка бордюров, характеристики которых представлены ниже.
- Выполнить ручное выравнивание участка, уложить гравийный подслой толщиной 5 см, арматурную сетку: стальную, сварную, BP d=5,0 мм, подготовить бетонный подслой класса не ниже В15 толщиной 50 мм.
- Бетонные бордюры с установкой, размерами 1000*200*80 мм, изготовленные из бетона не ниже класса B15, с подготовкой соответствующего бетонного основания.
- Изготовление монолитного резинового пола. Толщина: 20 мм, цвет: по согласованию с Заказчиком. Материал: 90% резиновый гранулят, связующее: полиуретановый клей, пигментная краска. Пигментная краска используется для окрашивания всей толщины 20 мм в один цвет. Плотность: 850 кг/м³ - 1000 кг/м³. Допустимая температура эксплуатации: -60ºС.....+60ºС. Морозостойкость: 20 циклов без изменения температуры -20˚С. Класс пожарной безопасности: В2, Г2, Д2, РП2, Т2. Износостойкость материала: 0,5 г/см². Предел прочности на растяжение: 1,05-1,20 МПа. Твердость материала: 60-65 единиц. Водостойкость: водопроницаемый, водостойкий, устойчивый к гниению и плесени. Монтаж осуществляется после пылеудаления участка и обработки бетонной поверхности уайт-спиритом или аналогичным средством. Одновременно с этим приготовленная смесь пигментной краски, резиновых гранул и полиуретанового клея разравнивается и уплотняется подходящим нагретым валиком.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административная зона сообщества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и установки товара составляет 60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