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принадлежности /бумага формата А4/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ՀՀԿԳՄՍՆԷԱՃԱՊՁԲ-26/33</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принадлежности /бумага формата А4/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принадлежности /бумага формата А4/</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принадлежности /бумага формата А4/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2895795.2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немелованная эвкалиптовая бумага, используемая для печати, безволокнистая, полученная механическим способом, плотностью не менее 80 г/м2, размерами 210Х297 мм. (без отклонений), без древесной смолы и хлора. Подходит для лазерной, струйной и офсетной печати. Яркость: 100 %, толщина - не менее 108 мкм, водонепроницаемость: Не менее 94%, неравномерность не более 180 мл/мин, влажность: 3,5-4,5%, воздухопроницаемость не менее 1700 мл/мин, в заводской упаковке. Масса одной коробки: 2,5 кг (±0,05 кг), токсичность. : не более 95,3%, содержание фенола: не более 0,001 мг/м3, содержание формальдегида: не более 0,0014 мг/м3.
. Товар должен быть новым, неиспользованным. Транспортировку и разгрузку товара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Саргсяна 3,  Дом Правительства 2, МОНКС,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календарный день после вступления договора в силу, за исключением случаев,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