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««Գրասենյակային գույքի&gt;&gt;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««Գրասենյակային գույքի&gt;&gt;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««Գրասենյակային գույքի&gt;&gt;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««Գրասենյակային գույքի&gt;&gt;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գրասեղանի հավաքածու պատրաստված ամբողջովին եռաշերտ 18մմ լամինատից եզրերը պատված MDF պռոֆիլներով: Հավաքածուն բաղկացած է երեք մասից՝ սեղանից, դիմադիր սեղանից և կողադիրից:  Սեղանի երկարությունը 170 սմ, լայնքը՝ 80սմ: Գրասեղանը ունի երկու հատ կախովի դարակներ, որից մեկի վրա առկա լինի փական՝ բանալիով: Կողքադիրի չափսերը՝ 80*40սմ դռնով և դարակաշարով:  Դիմադիրի չափսերը՝ 80*60սմ է: Հավաքածուի բոլոր դռները և դարակաշարի եզրերը պատված են 2մմ հաստության պոլիվինիքլորիդային թերմոպլաստե եզրաշերտերով:  Գրասեղանի դիմացի հատվածը ամբողջովին փակ է: Գրասեղանը պատրաստված է 450 կտրվածքներով: Դարակների ուղղորդիչները՝ որակյալ մեխանիզմներով: 
Գույնը նախապես համաձայնեցնել պատվիրատուի հետ, իսկ արտաքին տեսքը ներկայացված է ստորև: 
Ընդ որում, գրասեղանի՝ բնութագրով ներկայացված չափերի թույլատրելի շեղումը կազմում է +-2%:
Նմուշին կարող եք ծանոթանալ ք. Մասիս, Կենտրոնական հրապարակ թիվ 4 հասցեում, Մասիսի համայքապետարանի վարչական շենքում: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հոլովակավոր, հինգ թևանի, երկաթյա խաչուկով, երեսապատված փայտով: Արմնկակալները փայտյա,  պաստառը՝ կաշի: Նստատեղը և թիկնակը բարձր խտության՝ 10 սմ սպունգով: Նստատեղի չափսերը՝ 55x55  սմ, թիկնակի լայնությունը 55 սմ, նստատեղից թիկնակի վերին մասը՝ 70 սմ: Բազկաթոռի նստատեղը և թիկնակը 1,5 սմ հաստության մեկ ընդհանուր կտորից, ֆաներայով: Բազկաթոռի տեսքը և գույնը նախապես  համաձայնեցնել պատվիրատուի հետ: Բազկաթոռի զուտ քաշը՝ նվազագույնը 19,5 կգ է: 
*Ընդ որում, բնութագրով ներկայացված չափերի թույլատրելի շեղումը կազմում է +-2%: Ապրանքի տեսքը պետք է համապատասխանի ներկայացված նմուշին կամ բավարարի տեխնիկական բնութագրով ներկայացված պահանջներին: Ապրանքը պետք է լինի նոր (չօգտագործված):
Նմուշին կարող եք ծանոթանալ ք. Մասիս, Կենտրոնական հրապարակ թիվ 4 հասցեում, Մասիսի համայքապետարանի վարչական շենքում: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Մասիսի համայքապետարանի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Մասիսի համայքապետարանի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