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ներակնային ոսպնյակների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ներակնային ոսպնյակների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ներակնային ոսպնյակների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ներակնային ոսպնյակների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2․ներակնային ոսպնյակներ (լինզաներ)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12.50 մմ
Ոսպնյակի օպտիկական մասի չափսը՝ 6.0 մմ
Ներակնային ոսպնյակի օպտիկական մասի տեսակը՝ երկուռուցիկ (  (+1.0-ից մինչև +32.0), գոգավոր  (-10.0-ից մինչև 0.0)
Ասֆերիկությունը՝ Ետին ասֆերիկ մակերես չեզոք աբերացիաների տեխնոլոգիայով
Ներակնային ոսպնյակի օպտիկական մասի եզրը՝ 360° ուժեղացված քառակուսի եզր
Հապտիկաների տեսակը՝ անկյունաքարաձև հակազսպանակային տեխնոլոգիայով (Anti-Vaulting Haptic (AVH) technology)
Ներակնային ոսպնյակի հապտիկաների անկյունը՝ 0 աստիճան
Ներակնային ոսպնյակի կառուցվածքը՝ մեկ կտոր
Ներակնային ոսպնյակի օպտիկական նյութը՝ Հիդրոֆոբ ակրիլ
Ուլտրամանուշակագույն ալիքներից (ՈՒԱ) պաշտպանություն՝ Բենզոպենեմ ՈՒԱ կլանիչ
Ռեֆրակտիվ ինդեքս՝ 1.51
ABBE` 43
Առաջային խցիկի խորությունը՝ 5.32 մմ
Ներակնային ոսպնյակի օպտիկական A-կոնստանտը։ 118.6
Ոսպնյակի դիոպտրների աճման կարգը:
Մեկ ամբողջական դիոպտրիայով՝ -10.0-ից մինչև +7.0 և +31.0-ից մինչև +32.0
Կես դիոպտրիայով՝ +8.0-ից մինչև +30.0
Կտրվածքի չափսը՝ 2.2 մմ
Ինյեկտորի տեսակը՝ մեկանգամյա օգտագործման, ծայրի տրամագիծը՝ 1.65 մմ, ծայրի թեքությունը՝ 45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12.00 մմ
Ներակնային ոսպնյակի օպտիկական մասի չափսը։ 5.75 մմ
Ներակնային ոսպնյակի օպտիկական մասի տեսակը։ Բիասֆերիկ
Ներակնային ոսպնյակի հապտիկաների տեսակը։ Մոդիֆիկացված C
Ներակնային ոսպնյակի կառուցվածքը։ Մեկ կտոր
Պոզիցիոն անցքերի քանակ: 0
Ներակնային ոսպնյակի օպտիկական նյութը։ Հիդրոֆիլ ակրիլ (26% ջրի պարունակություն)
Ներակնային ոսպնյակի օպտիկական A-կոնստանտը։ 118.0
Ներակնային ոսպնյակի դիոպտրների աճման կարգը։
Մեկ ամբողջական դիոպտրիայով։ +5.0-ից մինչև +10.5 և +29.5-ից մինչև +36.0
Կես դիոպտրիայով։ +10.5-ից մինչև +15.0 և +25.0-ից մինչև +29.5
Քառորդ դիոպտրիայով։ +15.0-ից մինչև +25.0
Քարթրիջի օգտագործման տեսակը՝ մեկանգամյա: Քարթրիջի ծայրի տրամագիծը՝ 1.6 մմ: Քարթրիջի ծայրի թեքությունը՝ 45 աստիճան: Քարթրիջը ներքին ծածկույթով։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