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ԷԲԿ-ԷԱՃԱՊՁԲ-26/21</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Медицинский центр Эчмиадзин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ԷԲԿ-ԷԱՃԱՊՁԲ-26/21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ԷԲԿ-ԷԱՃԱՊՁԲ-26/21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лина линзы: 12,50 мм
Размер оптической части линзы: 6,0 мм
Тип оптики ИОЛ: Бифокальная (+1,0 до +32,0), вогнутая (-10,0 до 0,0)
Асферичность: Задняя асферическая поверхность с технологией нейтральной аберрации
Края оптики ИОЛ: Улучшенный квадратный край 360°
Тип тактильной обратной связи: с технологией антивыпячивающей гаптики (AVH)
Угол гаптики ИОЛ: 0 градусов
Конструкция ИОЛ: Цельная
Оптический материал ИОЛ: Гидрофобный акрил
Защита от УФ-излучения: УФ-поглотитель бензопенема
Показатель преломления: 1,51 
ABBE` 43
Глубина передней камеры: 5,32 мм
Оптическая А-константа интраокулярной линзы: 118,6
Увеличение диоптрий линзы:
Одна полная диоптрия: от -10,0 до +7,0 и от +31,0 до +32,0
Половина диоптрии: от +8,0 до +30,0
Размер щели: 2,2 мм
Тип инжектора: одноразовый, диаметр наконечника: 1,65 мм, угол наклона наконечника: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лина ИОЛ: 12,00 мм
Размер оптической части ИОЛ: 5,75 мм
Тип оптической части ИОЛ: Биасферическая
Тип гаптики ИОЛ: Модифицированная С
Конструкция ИОЛ: Цельная
Количество позиционирующих отверстий: 0 Оптический материал внутриглазной линзы: гидрофильный акрил (26% содержания воды)
Оптическая А-константа внутриглазной линзы: 118,0
Увеличение диоптрий внутриглазной линзы:
Одна полная диоптрия: от +5,0 до +10,5 и от +29,5 до +36,0
Половина диоптрии: от +10,5 до +15,0 и от +25,0 до +29,5
Четверть диоптрии: от +15,0 до +25,0 Тип использования картриджа: одноразовый. Диаметр наконечника картриджа: 1,6 мм. Угол наклона наконечника картриджа: 45 градусов. Картридж с внутренним покрытием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