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ԷԱՃԱՊՁԲ-2026/24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առողջապահության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ՏԵԽՆԻԿԱՅԻ ԵՎ ԷԼԵԿՏՐԱԿԱՆ ՍԱՐՔԵՐԻ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Գալուստյան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 80 80 03 /1702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armine.galustyan@mail.ru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առողջապահության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ԷԱՃԱՊՁԲ-2026/24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առողջապահության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առողջապահության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ՏԵԽՆԻԿԱՅԻ ԵՎ ԷԼԵԿՏՐԱԿԱՆ ՍԱՐՔԵՐԻ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առողջապահության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ՏԵԽՆԻԿԱՅԻ ԵՎ ԷԼԵԿՏՐԱԿԱՆ ՍԱՐՔԵՐԻ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ԷԱՃԱՊՁԲ-2026/24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armine.galustyan@mail.ru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ՏԵԽՆԻԿԱՅԻ ԵՎ ԷԼԵԿՏՐԱԿԱՆ ՍԱՐՔԵՐԻ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Օդորակիչ,18000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IP հեռախոս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Սերվերի օպերացիոն հիշողություն DDR4 16 GB (Նախատեսված HP ProLiant DL380 Gen 10 սերվերի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Սերվերի օպերացիոն հիշողություն DDR4 32 GB (Նախատեսված HP ProLiant DL380 Gen 10 սերվերի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379.03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4.9456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2026.02.16.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առողջապահության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ԱՆ ԷԱՃԱՊՁԲ-2026/24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ԱՆ ԷԱՃԱՊՁԲ-2026/24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ԷԱՃԱՊՁԲ-2026/24»*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ԷԱՃԱՊՁԲ-2026/24*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ԷԱՃԱՊՁԲ-2026/24»*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ԷԱՃԱՊՁԲ-2026/24*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Օդորակիչ,18000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օդորակիչ, արտադրողի փաթեթավորումով ու տեխնիկական անձնագրով, տաքացման և սառեցման համակարգերով, տեսակը` սփլիթ, հզորությունը` 18000 BTU, ներքին բլոկի աղմուկի առավելագույն մակարդակը` 38 դեցիբիլ, արտաքին բլոկի աղմուկինը` առավելագույնը 52 դեցիբիլ, էլեկտրասնուցման լարումը` 220-240 Վոլտ, էլեկտրասնուցման լարումի պաշպանության համակարգ` 220-240 Վոլտ միջակայքում, սառեցման համակարգի աշխատանքի ժամանակ էներգիայի ծախսը` առավելագույնը 1,35 ԿՎտ, տաքացման համակարգի աշխատանքի դեպքում առավելագույնը` 1,25 ԿՎտ, արտաքին բլոկի աշխատանքը` նվազագույնը -5˚C օդի ջերմաստիճանի պայմանում, խլադագրեգատ` R410 A, կառավարումը` հեռակառավարվող վահանակով, ներքին բլոկը պատին և առաստաղին ամրացվող, ներքին բլոկի վրա ջերմաստիճանի ցուցադրումով, տեղադրումն` ըստ պավիրատուի նախանշած վայրի,  երաշխիքային ժամկետը` առնվազն մեկ տարի: Օդորակիչների տեղափոխման, տեղադրման, մոնտաժման և դրանց հետ կապված բոլոր նյութերի, օժանդակ սարքերի, դետալների, խողովակների (մինչև 10 մ դեպքում) և մալուխների, այլ իրերի և ավտոաշտարակի, լեռնագնացի (ալպինիստ) ծախսերը կատարում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օդորակիչ, արտադրողի փաթեթավորումով ու տեխնիկական անձնագրով, տաքացման և սառեցման համակարգերով, տեսակը` սփլիթ, հզորությունը` 9000 BTU, ներքին բլոկի աղմուկի առավելագույն մակարդակը` 38 դեցիբիլ, արտաքին բլոկի աղմուկինը` առավելագույնը 52 դեցիբիլ, էլեկտրասնուցման լարումը` 220-240 Վոլտ, էլեկտրասնուցման լարումի պաշպանության համակարգ` 220-240 Վոլտ միջակայքում, սառեցման համակարգի աշխատանքի ժամանակ էներգիայի ծախսը` առավելագույնը 1,35 ԿՎտ, տաքացման համակարգի աշխատանքի դեպքում առավելագույնը` 1,25 ԿՎտ, արտաքին բլոկի աշխատանքը` նվազագույնը -5˚C օդի ջերմաստիճանի պայմանում, խլադագրեգատ` R410 A, կառավարումը` հեռակառավարվող վահանակով և անմիջական սարքի վրայից, ներքին բլոկը պատին և առաստաղին ամրացվող, ներքին բլոկի վրա ջերմաստիճանի ցուցադրումով, տեղադրումն` ըստ պավիրատուի նախանշած վայրի, երաշխիքային ժամկետը` առնվազն մեկ տարի:  Օդորակիչների տեղափոխման, տեղադրման, մոնտաժման և դրանց հետ կապված բոլոր նյութերի, օժանդակ սարքերի, դետալների, խողովակների (մինչև 10 մ դեպքում) և մալուխների, այլ իրերի և ավտոաշտարակի, լեռնագնացի (ալպինիստ) ծախսերը կատարում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 – Ցանցային երկկողմանի մոնոքրոմ լազերային  «Բոլորը մեկում» 
Հասանելի գործառույթներ - Տպագրություն, պատճենահանում և սկանավորում
Տպագրության արագություն -Միակողմանի՝ մինչև 40 էջ/րոպե (A4); մինչև 65.4 էջ/րոպե (A5-Լանդշաֆտային) Երկկողմանի՝ մինչև 33.6 էջ/րոպե (A4)
Տպագրության լուծաչափ - մինչև 1200 x 1200 dpi
Տաքացման ժամանակ - Միացումից 14 վայրկյան կամ պակաս
Առաջին տպագրության ժամանակ - 5.0 վայրկյան կամ պակաս
Տպագրության լուսանցքներ - 5 մմ՝ վերև, ներքև, ձախ և աջ 10 մմ՝ վերև, ներքև, ձախ և աջ (ծրար)
Տոնային խնայողության ռեժիմ - Այո
Տպագրության առաջադեմ հնարավորություններ - Գաղտնագրված անվտանգ տպագրություն, Անվտանգ տպագրություն, Տպել USB հիշողության քարտից (JPEG/TIFF/PDF), Տպել ամպից  (Dropbox, GoogleDrive, OneDrive) (PDF/JPEG), Microsoft Universal Print, iOS: AirPrint, Android; Mopria հավաստագրված
Տպիչի ամսական առավելագույն բեռնվածություն – առնվազվ 80,000 էջ
Պատճենահանման արագություն - Միակողմանի (A4): Մինչև 40 էջ/րոպե, Երկկողմանի (A4): Մինչև 33.6 էջ/րոպե
Առաջին պատճենի թողարկման ժամանակ - 6.1 վայրկյան կամ պակաս
Պատճենահանման լուծաչափ - 600 x 600 dpi
Երկկողմանի պատճենահանում - երկկողմանի (Ավտոմատ)
Բազմակի պատճենահանում - Մինչև 999 պատճեն
Փոքրացում / Մեծացում - 25-400% 1% աճով
Սկանավորման լուծաչափ - Օպտիկական՝ մինչև 600 x 600 dpi, Բարելավված՝ մինչև 9600 x 9600 dpi
Սկանավորման արագություն - Միակողմանի մոնո՝ 50 ipm (300x300dpi), Միակողմանի գունավոր՝ 40 ipm (300x300dpi), Երկկողմանի մոնո՝ 100 ipm (300x300dpi), Երկկողմանի գունավոր՝ 80 ipm (300x300dpi), Միակողմանի մոնո՝ 40 ipm (300x600dpi), Միակողմանի գունավոր՝ 20 ipm (300x600dpi), Երկկողմանի մոնո՝ 80 ipm (300x600dpi), Երկկողմանի գունավոր՝ 40 ipm (300x600dpi)
Գունավոր սկանավորման խորություն - 24 բիթ/24 բիթ (մուտք/ելք)
Սկանավորման առավելագույն լայնություն - 216 մմ
Սկանավորում էլ. Փոստին,  Սկանավորում համակարգչի վրա, Սկանավորում USB հիշողության քարտի վրա, Սկանավորում FTP-ի վրա, Սկանավորում ամպի վրա
Սկաների տեսակ - Պլատեն, երկկողմանի ADF (մեկ անցում)
Թղթի մուտք - (ստանդարտ) 250 թերթանոց կասետ
100 թերթանոց բազմաֆունկցիոնալ սկուտեղ, 50 թերթանոց ADF, Թղթի մուտք (ընտրովի) 550 թերթանոց կասետ
Երկկողմանի տպագրություն -A4, Legal, Letter, OFFICIO, B-OFFICIO, M-OFFICIO, GLGL, Foolscap
Հատուկ չափս՝ Նվազագույնը 210 x 279.4 մմ, առավելագույնը՝ 216.0 x 355.6 մմ, 60-ից մինչև 120 գ/մ²
Միջերեսի տեսակ - USB 2.0 Hi-Speed, 10BASE-T/100BASE-TX/1000Base-T, անլար 802.11b/g/n, անլար ուղիղ միացում
Օպերացիոն համակարգի համատեղելիություն- Windows® 11 / Windows® 10 / Server® 2022 / Server® 2019 / Server® 2016 / Server® 2012R2 / Server® 2012, Mac OS X տարբերակ 10.13 և ավելի բարձր  Linux4
Պրոցեսորի արագություն - 1200 ՄՀց
Հիշողություն  - 1 ԳԲ
Պահեստավորում - 4 ԳԲ eMMC
Կառավարման վահանակ - 12.7 սմ LCD գունավոր սենսորային էկրան
Չափսեր (Լ x Խ x Բ) - ոչ ավել քան 420 մմ x 460 մմ x 375 մմ
Քաշը  - ոչ ավել քան 16,3 կգ, յուրաքանչյուր տպիչի հետ մեկ լրացուցիչ քարթրիջ
Մատակարարման պահից 1 տարի երաշխիք,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IP հեռախոս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2 գիծ և 4 SIP հաշիվ։
HD ձայն , Բարձրախոս
3 ծրագրավորվող XML
Էլեկտրոնային Hook Switch (EHS) աջակցություն Plantronics, Jabra և Sennheiser ականջակալների համար։
GDMS աջակցություն
Լիովին երկկողմանի բարձրախոս՝ HD աուդիոյով՝ աուդիո որակը և պարզությունը մեծացնելու համար։
Հագեցած լինի աղմուկի վահանի տեխնոլոգիայով և արհեստական ​​ինտելեկտի աղմուկի նվազեցմամբ՝ ֆոնային աղմուկը նվազագույնի հասցնելու համար։
802.3af, ներկառուցված PoE՝ սարքը սնուցելու և ցանցային միացում ապահովելու համար։
Առնվազն 5-ճանապարհային աուդիոկոնֆերանսին՝ հեշտ կոնֆերանս զանգերի համար։
Ձեռնարկության մակարդակի պաշտպանություն, ներառյալ անվտանգ բեռնում, կրկնակի ծրագրային ապահովման պատկերներ և կոդավորված տվյալների պահպանում։
Փոխարինելի դիմային վահանակ՝ լոգոյի հեշտ անհատականացման համար։
Հեռախոսների հետ պետք է լինեն հոսանքին միացման
սնուցման բլոկներ և ցանցին միանալու լարեր  Մատակարարման պահից 1 տարի երաշխիք,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Սերվերի օպերացիոն հիշողություն DDR4 16 GB (Նախատեսված HP ProLiant DL380 Gen 10 սերվերի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 - DDR4 HP, SAMSUNG, Hynix (M393A2K43BB1-CTD7Y) նախատեսված սերվերի համար
815100-B21-16GB
Ընդհանուր տարողություն - 16 ԳԲ 2Rx8 PC4-2666V-RE1-12-D81
Հիշողության հատկանիշներ - ECC  հիշողություն, գրանցված
Կապերի քանակ -288
Մատակարարման պահից 1 տարի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Սերվերի օպերացիոն հիշողություն DDR4 32 GB (Նախատեսված HP ProLiant DL380 Gen 10 սերվերի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 - DDR4 նախատեսված սերվերի համար
Ընդհանուր տարողություն - 32 ԳԲ 2Rx4 PC4-2666V RB2-12
815100-B21-32GB
Հիշողության հատկանիշներ - ECC  հիշողություն, գրանցված
Կապերի քանակ -288
Մատակարարման պահից 1 տարի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"Ինտերակտիվ գծային (Line interactive) անխափան սնուցման սարք 
Մուտքային լարումը փոփոխական 145~295 Վոլտ, միաֆազ, ավտոմատ լարման կարգավորում (AVR), հաճախականությունը  50Hz ± 5%
Ելաքյին լարումը փոփոխական 220V ± 10%, Հզորութունը առնվազն 850ՎԱ (510Վատտ), հաճախականությունը  50Hz ± 1% (Crest factor 3:1), անցման ժամանկը ≤ 8միլիվարկյան, Հզորության գործակիցը` առնվազն PF=0.6 (երբ մուտքային տիրույթը -35% -23%, PF=0.45),  2 հատ Schuko կամ 2 ունիվերսալ ելքային վարդակ, մարտկոցի աշխատանքը առնվազն 10~20 րոպե, Վերալիցքավորման 90% հզորությունը 8 ժամվա ընթացքում, աշխատանքային թույլատրելի ջերմաստիճանը 0~40C, Միացման լարը ներառված ՀՀ ստանդարտներին համապատասխան, Երաշխիքային սպասարկում առնվազն մեկ տարի, երաշխիքային սպասարկման ապահովումը պետք է կատարվի արտադրողի պաշտոնական սպասարկման կենտրոնում, ապահովելով ապրանքի տեղափոխումը համապատասխան սպասարկման սրահ՝ վերադարձով: Մատակարարման ժամանակ ներկայացնել տեղեկանք` ապրանքն արտադրողից կամ վերջինիս ներկայացուցչից երաշխիքային նամակ (MAF կամ DAF), ապրանքը  պետք է լինի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HP, ASUS, LENOVO, PHILIPS, AOC ապրանքանիշերի, Էկրանի անկյունագծային չափս (մետրիկ) առնվազն՝ 68,6 սմ (27"), մատրիցայի տեսակ՝ IPS, դիտման անկյուն՝ 178°/178°, կետայնությունը՝ առնվազն 1920 x 1080, հաճախականությունը՝ առնվազն 120Հց, պայծառությունը` սովորական ռեժիմում՝ ոչ պակաս 300 cd/m², պիքսելի խտությունը՝ ոչ պակաս քան 81,5 պիկսել մեկ դույմի վրա (PPI), արձագանքման ժամանակը՝ ոչ ավել քան 4 միլիվարկյան (GTG), կոնտրաստը (տիպիկ)՝ առնվազն 1500:1, պիկսելի քայլը՝ 0,311 x 0,311, գույները առնվազն՝ 16,7 մլն, գունային գամման՝ NTSC առնվազն 88%, sRGB առնվազն 101 %, ներկառուցված բարջրախոս առնվազն 2x2Watt մուտքերը՝ առնվազն 1 հատ HDMI 1.4, և առնվազն 1 հատ VGA (անալոգային) կամ DP (Display port) կամ HDMI, մոնիտորի թեքման հնարավորությունը՝ ոչ ավել քան -5/20 աստիճան, սնուցման բլոկը՝ ներկառուցված, միջին ժամանակը ձախողումների միջև՝ առնվազն 50000 ժամ, հետևյալ սերտիֆիկատների առկայությունը պարտադիր է՝ EnergyStar 8.0 /RoHS: LowBlue, EasyRead, SmartImage, Adaptive-Sync ռեժիմների առկայությունը պարտադիր է, լրակազմը պետք է ներառի HDMI մալուխ, մատակարարված ապրանքը պետք է լինի  նոր՝ չօգտագործված, ապրանքի, մատակարարման ժամանակ ներկայացնել տեղեկանք` ապրանքն արտադրողից կամ վերջինիս ներկայացուցչից երաշխիքային նամակ (MAF կամ DAF), ապրանքը  պետք է լինի նոր, չօգտագործված, գործարանային փաթեթավորմամբ: Երաշխիքային ժամկետ՝ առնվազն 2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Բրենդային (գործարանային հավաքված) համակարգիչ' ATX/MicroATX, DELL, HP, LENOVO, ACER ապրանքանիշերի, պրոցեսորը՝ i5 14-րդ սերնդի, առնվազն 10 միջուկ, 16 հոսք, տուրբո հաճախականությունը առնվազն 4.7ԳՀց, քեշը՝ առնվազն 20 ՄԲ: համակարգչի հետևի մասում հետևյալ պորտերի առկայություն' առնվազն 1 հատ Gigabit Ethernet port, առնվազն 1 հատ HDMI 1.4, առնվազն 1 հատ DP 1.4, առնվազն 1 հատ D-SUB, առնվազն 4 հատ USB2.0 ports: օպերատիվ հիշողությունը՝ առնվազն 16ԳԲ DDR5: պինդ մարմնային կուտակիչ SSD Nvme առնվազն 512ԳԲ, սնուցման բլոկը՝ առնվազն 180Վտ, ստեղնաշարը և մկնիկը պետք է արտադված լինեն նույն արտադրողի կողմից և ներառված լինի տուփի մեջ: Համակարգչի դիմային միացման բնիկներ՝ առնվազն 4 հատ USB3.2 Gen 1 ports; առնվազն 1x USBType-C, ականջակալների / խոսափողի համակցում: Առնվազն 2 տարվա երաշխիքային սպասարկում, ապահովելով ապրանքի տեղափոխումը համապատասխան սպասարկման սրահ՝ վերադարձով: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40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40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40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40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40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40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40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40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40 օրացուցային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