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ԷԱՃԱՊՁԲ-2026/24</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оборудований</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16 GB (Նախատեսված HP ProLiant DL380 Gen 10 սերվերի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32 GB (Նախատեսված HP ProLiant DL380 Gen 10 սերվերի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առողջապահության նախարարություն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ԷԱՃԱՊՁԲ-2026/24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ԷԱՃԱՊՁԲ-2026/24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օդորակիչ, արտադրողի փաթեթավորումով ու տեխնիկական անձնագրով, տաքացման և սառեցման համակարգերով, տեսակը` սփլիթ, հզորությունը` 18000 BTU, ներքին բլոկի աղմուկի առավելագույն մակարդակը` 38 դեցիբիլ, արտաքին բլոկի աղմուկինը` առավելագույնը 52 դեցիբիլ, էլեկտրասնուցման լարումը` 220-240 Վոլտ, էլեկտրասնուցման լարումի պաշպանության համակարգ` 220-240 Վոլտ միջակայքում, սառեցման համակարգի աշխատանքի ժամանակ էներգիայի ծախսը` առավելագույնը 1,35 ԿՎտ, տաքացման համակարգի աշխատանքի դեպքում առավելագույնը` 1,25 ԿՎտ, արտաքին բլոկի աշխատանքը` նվազագույնը -5˚C օդի ջերմաստիճանի պայմանում, խլադագրեգատ` R410 A, կառավարումը` հեռակառավարվող վահանակով, ներքին բլոկը պատին և առաստաղին ամրացվող, ներքին բլոկի վրա ջերմաստիճանի ցուցադրումով, տեղադրումն` ըստ պավիրատուի նախանշած վայրի,  երաշխիքային ժամկետը` առնվազն մեկ տարի: Օդորակիչների տեղափոխման, տեղադրման, մոնտաժման և դրանց հետ կապված բոլոր նյութերի, օժանդակ սարքերի, դետալների, խողովակների (մինչև 10 մ դեպքում) և մալուխների, այլ իրերի և ավտոաշտարակի, լեռնագնացի (ալպինիստ) ծախսերը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օդորակիչ, արտադրողի փաթեթավորումով ու տեխնիկական անձնագրով, տաքացման և սառեցման համակարգերով, տեսակը` սփլիթ, հզորությունը` 9000 BTU, ներքին բլոկի աղմուկի առավելագույն մակարդակը` 38 դեցիբիլ, արտաքին բլոկի աղմուկինը` առավելագույնը 52 դեցիբիլ, էլեկտրասնուցման լարումը` 220-240 Վոլտ, էլեկտրասնուցման լարումի պաշպանության համակարգ` 220-240 Վոլտ միջակայքում, սառեցման համակարգի աշխատանքի ժամանակ էներգիայի ծախսը` առավելագույնը 1,35 ԿՎտ, տաքացման համակարգի աշխատանքի դեպքում առավելագույնը` 1,25 ԿՎտ, արտաքին բլոկի աշխատանքը` նվազագույնը -5˚C օդի ջերմաստիճանի պայմանում, խլադագրեգատ` R410 A, կառավարումը` հեռակառավարվող վահանակով և անմիջական սարքի վրայից, ներքին բլոկը պատին և առաստաղին ամրացվող, ներքին բլոկի վրա ջերմաստիճանի ցուցադրումով, տեղադրումն` ըստ պավիրատուի նախանշած վայրի, երաշխիքային ժամկետը` առնվազն մեկ տարի:  Օդորակիչների տեղափոխման, տեղադրման, մոնտաժման և դրանց հետ կապված բոլոր նյութերի, օժանդակ սարքերի, դետալների, խողովակների (մինչև 10 մ դեպքում) և մալուխների, այլ իրերի և ավտոաշտարակի, լեռնագնացի (ալպինիստ) ծախսերը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Ցանցային երկկողմանի մոնոքրոմ լազերային  «Բոլորը մեկում» 
Հասանելի գործառույթներ - Տպագրություն, պատճենահանում և սկանավորում
Տպագրության արագություն -Միակողմանի՝ մինչև 40 էջ/րոպե (A4); մինչև 65.4 էջ/րոպե (A5-Լանդշաֆտային) Երկկողմանի՝ մինչև 33.6 էջ/րոպե (A4)
Տպագրության լուծաչափ - մինչև 1200 x 1200 dpi
Տաքացման ժամանակ - Միացումից 14 վայրկյան կամ պակաս
Առաջին տպագրության ժամանակ - 5.0 վայրկյան կամ պակաս
Տպագրության լուսանցքներ - 5 մմ՝ վերև, ներքև, ձախ և աջ 10 մմ՝ վերև, ներքև, ձախ և աջ (ծրար)
Տոնային խնայողության ռեժիմ - Այո
Տպագրության առաջադեմ հնարավորություններ - Գաղտնագրված անվտանգ տպագրություն, Անվտանգ տպագրություն, Տպել USB հիշողության քարտից (JPEG/TIFF/PDF), Տպել ամպից  (Dropbox, GoogleDrive, OneDrive) (PDF/JPEG), Microsoft Universal Print, iOS: AirPrint, Android; Mopria հավաստագրված
Տպիչի ամսական առավելագույն բեռնվածություն – առնվազվ 80,000 էջ
Պատճենահանման արագություն - Միակողմանի (A4): Մինչև 40 էջ/րոպե, Երկկողմանի (A4): Մինչև 33.6 էջ/րոպե
Առաջին պատճենի թողարկման ժամանակ - 6.1 վայրկյան կամ պակաս
Պատճենահանման լուծաչափ - 600 x 600 dpi
Երկկողմանի պատճենահանում - երկկողմանի (Ավտոմատ)
Բազմակի պատճենահանում - Մինչև 999 պատճեն
Փոքրացում / Մեծացում - 25-400% 1% աճով
Սկանավորման լուծաչափ - Օպտիկական՝ մինչև 600 x 600 dpi, Բարելավված՝ մինչև 9600 x 9600 dpi
Սկանավորման արագություն - Միակողմանի մոնո՝ 50 ipm (300x300dpi), Միակողմանի գունավոր՝ 40 ipm (300x300dpi), Երկկողմանի մոնո՝ 100 ipm (300x300dpi), Երկկողմանի գունավոր՝ 80 ipm (300x300dpi), Միակողմանի մոնո՝ 40 ipm (300x600dpi), Միակողմանի գունավոր՝ 20 ipm (300x600dpi), Երկկողմանի մոնո՝ 80 ipm (300x600dpi), Երկկողմանի գունավոր՝ 40 ipm (300x600dpi)
Գունավոր սկանավորման խորություն - 24 բիթ/24 բիթ (մուտք/ելք)
Սկանավորման առավելագույն լայնություն - 216 մմ
Սկանավորում էլ. Փոստին,  Սկանավորում համակարգչի վրա, Սկանավորում USB հիշողության քարտի վրա, Սկանավորում FTP-ի վրա, Սկանավորում ամպի վրա
Սկաների տեսակ - Պլատեն, երկկողմանի ADF (մեկ անցում)
Թղթի մուտք - (ստանդարտ) 250 թերթանոց կասետ
100 թերթանոց բազմաֆունկցիոնալ սկուտեղ, 50 թերթանոց ADF, Թղթի մուտք (ընտրովի) 550 թերթանոց կասետ
Երկկողմանի տպագրություն -A4, Legal, Letter, OFFICIO, B-OFFICIO, M-OFFICIO, GLGL, Foolscap
Հատուկ չափս՝ Նվազագույնը 210 x 279.4 մմ, առավելագույնը՝ 216.0 x 355.6 մմ, 60-ից մինչև 120 գ/մ²
Միջերեսի տեսակ - USB 2.0 Hi-Speed, 10BASE-T/100BASE-TX/1000Base-T, անլար 802.11b/g/n, անլար ուղիղ միացում
Օպերացիոն համակարգի համատեղելիություն- Windows® 11 / Windows® 10 / Server® 2022 / Server® 2019 / Server® 2016 / Server® 2012R2 / Server® 2012, Mac OS X տարբերակ 10.13 և ավելի բարձր  Linux4
Պրոցեսորի արագություն - 1200 ՄՀց
Հիշողություն  - 1 ԳԲ
Պահեստավորում - 4 ԳԲ eMMC
Կառավարման վահանակ - 12.7 սմ LCD գունավոր սենսորային էկրան
Չափսեր (Լ x Խ x Բ) - ոչ ավել քան 420 մմ x 460 մմ x 375 մմ
Քաշը  - ոչ ավել քան 16,3 կգ, յուրաքանչյուր տպիչի հետ մեկ լրացուցիչ քարթրիջ
Մատակարարման պահից 1 տարի երաշխիք,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 գիծ և 4 SIP հաշիվ։
HD ձայն , Բարձրախոս
3 ծրագրավորվող XML
Էլեկտրոնային Hook Switch (EHS) աջակցություն Plantronics, Jabra և Sennheiser ականջակալների համար։
GDMS աջակցություն
Լիովին երկկողմանի բարձրախոս՝ HD աուդիոյով՝ աուդիո որակը և պարզությունը մեծացնելու համար։
Հագեցած լինի աղմուկի վահանի տեխնոլոգիայով և արհեստական ​​ինտելեկտի աղմուկի նվազեցմամբ՝ ֆոնային աղմուկը նվազագույնի հասցնելու համար։
802.3af, ներկառուցված PoE՝ սարքը սնուցելու և ցանցային միացում ապահովելու համար։
Առնվազն 5-ճանապարհային աուդիոկոնֆերանսին՝ հեշտ կոնֆերանս զանգերի համար։
Ձեռնարկության մակարդակի պաշտպանություն, ներառյալ անվտանգ բեռնում, կրկնակի ծրագրային ապահովման պատկերներ և կոդավորված տվյալների պահպանում։
Փոխարինելի դիմային վահանակ՝ լոգոյի հեշտ անհատականացման համար։
Հեռախոսների հետ պետք է լինեն հոսանքին միացման
սնուցման բլոկներ և ցանցին միանալու լարեր  Մատակարարման պահից 1 տարի երաշխիք,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16 GB (Նախատեսված HP ProLiant DL380 Gen 10 սերվերի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DDR4 HP, SAMSUNG, Hynix (M393A2K43BB1-CTD7Y) նախատեսված սերվերի համար
815100-B21-16GB
Ընդհանուր տարողություն - 16 ԳԲ 2Rx8 PC4-2666V-RE1-12-D81
Հիշողության հատկանիշներ - ECC  հիշողություն, գրանցված
Կապերի քանակ -288
Մատակարարման պահից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32 GB (Նախատեսված HP ProLiant DL380 Gen 10 սերվերի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DDR4 նախատեսված սերվերի համար
Ընդհանուր տարողություն - 32 ԳԲ 2Rx4 PC4-2666V RB2-12
815100-B21-32GB
Հիշողության հատկանիշներ - ECC  հիշողություն, գրանցված
Կապերի քանակ -288
Մատակարարման պահից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գծային (Line interactive) անխափան սնուցման սարք 
Մուտքային լարումը փոփոխական 145~295 Վոլտ, միաֆազ, ավտոմատ լարման կարգավորում (AVR), հաճախականությունը  50Hz ± 5%
Ելաքյին լարումը փոփոխական 220V ± 10%, Հզորութունը առնվազն 850ՎԱ (510Վատտ), հաճախականությունը  50Hz ± 1% (Crest factor 3:1), անցման ժամանկը ≤ 8միլիվարկյան, Հզորության գործակիցը` առնվազն PF=0.6 (երբ մուտքային տիրույթը -35% -23%, PF=0.45),  2 հատ Schuko կամ 2 ունիվերսալ ելքային վարդակ, մարտկոցի աշխատանքը առնվազն 10~20 րոպե, Վերալիցքավորման 90% հզորությունը 8 ժամվա ընթացքում, աշխատանքային թույլատրելի ջերմաստիճանը 0~40C, Միացման լարը ներառված ՀՀ ստանդարտներին համապատասխան, Երաշխիքային սպասարկում առնվազն մեկ տարի, երաշխիքային սպասարկման ապահովումը պետք է կատարվի արտադրողի պաշտոնական սպասարկման կենտրոնում, ապահովելով ապրանքի տեղափոխումը համապատասխան սպասարկման սրահ՝ վերադարձով: Մատակարարման ժամանակ ներկայացնել տեղեկանք` ապրանքն արտադրողից կամ վերջինիս ներկայացուցչից երաշխիքային նամակ (MAF կամ DAF),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HP, ASUS, LENOVO, PHILIPS, AOC ապրանքանիշերի, Էկրանի անկյունագծային չափս (մետրիկ) առնվազն՝ 68,6 սմ (27"), մատրիցայի տեսակ՝ IPS, դիտման անկյուն՝ 178°/178°, կետայնությունը՝ առնվազն 1920 x 1080, հաճախականությունը՝ առնվազն 120Հց, պայծառությունը` սովորական ռեժիմում՝ ոչ պակաս 300 cd/m², պիքսելի խտությունը՝ ոչ պակաս քան 81,5 պիկսել մեկ դույմի վրա (PPI), արձագանքման ժամանակը՝ ոչ ավել քան 4 միլիվարկյան (GTG), կոնտրաստը (տիպիկ)՝ առնվազն 1500:1, պիկսելի քայլը՝ 0,311 x 0,311, գույները առնվազն՝ 16,7 մլն, գունային գամման՝ NTSC առնվազն 88%, sRGB առնվազն 101 %, ներկառուցված բարջրախոս առնվազն 2x2Watt մուտքերը՝ առնվազն 1 հատ HDMI 1.4, և առնվազն 1 հատ VGA (անալոգային) կամ DP (Display port) կամ HDMI, մոնիտորի թեքման հնարավորությունը՝ ոչ ավել քան -5/20 աստիճան, սնուցման բլոկը՝ ներկառուցված, միջին ժամանակը ձախողումների միջև՝ առնվազն 50000 ժամ, հետևյալ սերտիֆիկատների առկայությունը պարտադիր է՝ EnergyStar 8.0 /RoHS: LowBlue, EasyRead, SmartImage, Adaptive-Sync ռեժիմների առկայությունը պարտադիր է, լրակազմը պետք է ներառի HDMI մալուխ, մատակարարված ապրանքը պետք է լինի  նոր՝ չօգտագործված, ապրանքի, մատակարարման ժամանակ ներկայացնել տեղեկանք` ապրանքն արտադրողից կամ վերջինիս ներկայացուցչից երաշխիքային նամակ (MAF կամ DAF), ապրանքը  պետք է լինի նոր, չօգտագործված, գործարանային փաթեթավորմամբ: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(գործարանային հավաքված) համակարգիչ' ATX/MicroATX, DELL, HP, LENOVO, ACER ապրանքանիշերի, պրոցեսորը՝ i5 14-րդ սերնդի, առնվազն 10 միջուկ, 16 հոսք, տուրբո հաճախականությունը առնվազն 4.7ԳՀց, քեշը՝ առնվազն 20 ՄԲ: համակարգչի հետևի մասում հետևյալ պորտերի առկայություն' առնվազն 1 հատ Gigabit Ethernet port, առնվազն 1 հատ HDMI 1.4, առնվազն 1 հատ DP 1.4, առնվազն 1 հատ D-SUB, առնվազն 4 հատ USB2.0 ports: օպերատիվ հիշողությունը՝ առնվազն 16ԳԲ DDR5: պինդ մարմնային կուտակիչ SSD Nvme առնվազն 512ԳԲ, սնուցման բլոկը՝ առնվազն 180Վտ, ստեղնաշարը և մկնիկը պետք է արտադված լինեն նույն արտադրողի կողմից և ներառված լինի տուփի մեջ: Համակարգչի դիմային միացման բնիկներ՝ առնվազն 4 հատ USB3.2 Gen 1 ports; առնվազն 1x USBType-C, ականջակալների / խոսափողի համակցում: Առնվազն 2 տարվա երաշխիքային սպասարկում, ապահովելով ապրանքի տեղափոխումը համապատասխան սպասարկման սրահ՝ վերադարձով: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