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ԵՊՀ-ԷԱՃԱՊՁԲ-26/32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քիմիայի ֆակուլտետի կարիքների համար լաբորատոր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ԵՊՀ-ԷԱՃԱՊՁԲ-26/32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քիմիայի ֆակուլտետի կարիքների համար լաբորատոր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քիմիայի ֆակուլտետի կարիքների համար լաբորատոր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ԵՊՀ-ԷԱՃԱՊՁԲ-26/32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քիմիայի ֆակուլտետի կարիքների համար լաբորատոր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Նյութերի գոլորշիացման, նստեցման բաժանման սարքավորումների հավաքածու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379.03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4.9456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2026.02.16.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ԵՊՀ-ԷԱՃԱՊՁԲ-26/32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ԵՊՀ-ԷԱՃԱՊՁԲ-26/32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«ԵՊՀ-ԷԱՃԱՊՁԲ-26/32»*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«ԵՊՀ-ԷԱՃԱՊՁԲ-26/32»*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Քիմիայի ֆակուլտետ</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Նյութերի գոլորշիացման, նստեցման բաժանման սարքավորումների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իրենից ներկայացնում է օրգանական միացությունների, բնական խառնուրդների գոլորշացման և նստեցման բաժանման և մաքրման համակարգ, որը բաղկացած է հետևյալ կապակցված և բաղադրիչներից՝ Ռոտացիոն գոլորշացման սարք՝ 1 բաղադրիչ, կենտրոնախույս պտտողական սարք նյութերի նստեցման համար՝ 1 բաղադրիչ, մեմբրանային վակումային պոմպ՝ 1 բաղադրիչ,  վերաշրջանառվող սառեցման համակարգ՝ 1 բաղադրիչ և Էլեկտրական ջրային պոմպ՝ 1 բաղադրիչ: Բացի վերոնշյալ բաղադրիչները հավաքածուն ներառում է նաև չսառչող հեղուկ՝ 10 ± 5 լիտր (փակ շրջանառվող համակարգի ներառական ծավալին համապատասխան), հավաքածուի բաղադրիչները միմյանց կապող ճկուն խողովակների, մալուխների, անցումների և ապակե դետալների հիմնական և լրացուցիչ հավաքածու՝ իրենց դետալներով: 
Ռոտացիոն գոլորշացման սարք: Գոլորշիացման կոլբա – ոչ պակաս, քան 1000 մլ (շիֆը NS 29/32), Ընդունարան – ոչ պակաս, քան  1000 մլ (շլիֆը KS 35/20), Սառեցման մակերևույթը ոչ պակաս, քան  1500 սմ2, Բաղնիքի ծավալը – 3,5-ից մինչև 4 լ, Պտտման արագություն՝ սկսած 5 պտ./ր մինչև 280 պտ/ր, Էկրանը – LCD, կոճակներ՝ հպման, Ջերմասիտիճանային կառավարումը՝ (+5) - (+180)°C, Ջերմաստիճանային ճշգրտությունը՝ ± 1°C, Կոլբայի բարձրության կառավարումը՝ թվային կոճակով, շարժիչով, ամբողջական ավտոմատացված, Բարձրության շարժը - ոչ պակաս  140մմ, Ժամանակացույցը – 1-999 րոպե: Շարժիչ – հաստատուն հոսանքի, առանց ածուխի, Բաղնիքի հզորությունը ոչ պակաս  1350 Վտ, Պտույտը դարձելի՝ աջ և ձախ, Աշխատանքային լարումը 220Վ/50 հց: Խրոցի տեսակ՝ եվրոպական (EU), Չափսեր՝ 500 x 430 x 440 մմ (+/- 50 մմ), քաշ՝ 32 կգ (+/-10%): Պարտադիր լրացուցիչ բաղադրիչներ՝ առնվազն 1 հավելյալ PTFE հերմետիկացնող միջադիրի առկայություն: CE եվրոպական համապատասխանության սերտիֆիկատների, ISO:9001 որակի համապատասխանության սերտիֆիկատի և գործարանային կալիբրացման սերտիֆիկատ և մակնշման առկայություն:
Կենտրոնախույս պտտողական սարք նյութերի նստեցման համար: Պտտման արագության միջակայք՝ սկսած 100 մինչև 5000 պտ/ր: Կառավարումը՝ թվային հպման կոճակներով կամ ամբողջությամբ սենսորային Էկրան: Ծավալ՝ 15 մլ * 12 հատ: Թվային LCD էկրան՝ արագության և ժամանակաչափի կարգավորումների համար, երկարակյաց և հեշտ մաքրվող ABS պլաստիկ կարկաս, թափանցիկ պատուհան՝ կափարիչի մեջ: Ցենտրիֆուգը հագեցած է թվային ժամանակաչափով, որը կարող է սահմանվել 1 վայրկյանից մինչև 99 ր: Շարժիչը՝ առանց ածուխների շարժիչ: Քաշը՝ 18-20 կգ: Սնուցումը՝ 220 Վ, 50 Հց: Առավելագույն հարաբերական կենտրոնախույս արագացումը՝ առնվազն 3600 G: Կենտրոնախույս պտտողական սարքի ներքին մակերևույթը իներտ տեֆլոնային պլաստիկ կամ բարձր մակնիշի (316, 316 L) չժանգոտվող պողպատ: ISO:9001 որակի համապատասխանության սերտիֆիկատի և գործարանային մակնշման առկայություն: Սարքի վրա Օգտագործված մատերիալների որակի և բնույթի համապատասխանելիության վերաբերյալ համապատասխան լիցենզիաներ, որակը հաստատող սերտիֆիկատներ և փաստաթղթեր:
Մեմբրանային վակուումային պոմպ: Պոմպի խցիկի նյութը և խցիկը հակակորոզիոն՝ ամբողջությամբ տեֆլոնապատ, ունի լայն աշխատանքային դիապազոնի համար նախատեսված։ Պոմպը ունի երկու գլխիկ, արտադրողականությունը 0,5 լ/վ, Առավելագույն վակում 1 ՄՊԱ, Շարժիչի հզորությունը 170W, Աղմուկի մակարդակ ≤65 դԲ (Ա): Աշխատանքային ջերմաստիճանը 5~45℃ (±5℃)։ Պոմպի քաշը 10-12 կգ։ ISO:9001 որակի համապատասխանության սերտիֆիկատի և գործարանային մակնշման առկայություն:
Վերաշրջանառվող սառեցման համակարգ: Ունի թվային ԼԵԴ էկրանով: Կարգավորումը PID կարգավորիչով: Բաքի ծավալը՝ 10 լ, պատրաստված 304, 316 կամ 316 L դասի չժանգոտվող պողպատից: Սառեցման աստիճան՝ (-20)-(-40)°C, տաքացում՝ (+40) - (+70)°C (Սարքավորման աշխատանքային տիրույթը կախված առաջարկվող մոդելից՝ նախապես համաձայնեցնել պատվիրատուի հետ): Համակարգը՝ փակ: Ճշգրտություն՝ ±0,5°C: Ցիրկուլացիոն հզորություն՝ առնվազն 35 լ/ր: Հզորություն՝ առնվազն 1400Վտ տաքացման և 460 վտ սառեցման համար: Լարում՝ 220 Վ; Չափսեր՝ 550*550*750մմ ± 10 մմ: Օգտագորվող գազի տեսակ՝ R404A: ISO:9001 որակի համապատասխանության սերտիֆիկատի և գործարանային մակնշման առկայություն: Ջրային պոմպ էլեկտրական, երկու մուտքով: Շարժիչը` Հզորությունը 180 Վտ։ Պոմպ՝ 80 լ/ր, Հակակոռոզիոն։ Լարումը՝  220V/50HZ։ Արտադրողականությունը՝ 10-20լ/րոպե, Առավելագույն վակուում՝ 0,098 ՄՊա (98 ԿՊա, 735 մմ Hg, 0,98 բար, 735 Տոր), տարայի տարողությունը 15լ, Շրջանառվող ջրի ջերմաստիճանը՝ 0~25℃։ Չափսերը (մմ)՝ 400*280*420 ± 5մմ։ Արտաքին չափսերը (մմ)՝ 480*380*560 մմ ± 5մմ։ Աղմուկ «50 դԲ: ISO:9001 որակի համապատասխանության սերտիֆիկատի և գործարանային մակնշման առկայություն: Սարքերի հավաքածուի փաթեթը ներառում է սարքերի մատակարարումը և տեղադրումը համապատասխան լաբորատորիայում, Հավաքածուի առանձին բաղադրիչների՝ ռոտացիոն գոլորշացման սարքի, կենտրոնախույս պտտողական սարքի, մեմբրանային վակուումային պոմպի,  վերաշրջանառվող սառեցման համակարգի և Էլեկտրական ջրային պոմպի կապակցումը և մոնտաժը, աստիճանավորումը և բոլոր կարգաբերումների իրականացումը՝ այդ թվում նաև սառեցման համակարգին կից բաշխիչ փականային համակարգի հավաքումը: Փաթեթը ներառում է նաև սարքերի հավաքածուի միացումը արդեն առկա այլ սարքերին՝ մասնավորապես 2-րդ ռոտացիոն գոլորշիացման սարքին, ՈՒՄ ռեակտորին և ատոմային աբսորբցիոն սպեկտրոֆոտոմետրի սառեցման համակարգին: Միացումն անհրաժեշտ է կատարել զուգորդված, այլ ոչ հաջորդական տարբերակով, ապահովելով սարքերի հավաքածուի անխափան և համատեղ աշխատանքը: Փաթեթը ներառում է 2 տարի երաշխիքային սպասարկում և այդ ընթացքում եռամսյակային աստիճանավորման սպասարկում (դետալների կարգավորում, մաշվածության ստուգում, բնականոն օգտագործման հետևանքով մաշվածություն ունեցող դետալների փոխարինում): Սարքավորումների հավաքածուն պետք է լինի ամբողջովին նոր, չօգտագործված, չպետք է պարունակի հնամաշ կամ կիսամաշ դետալներ: Հավաքածուի բաղկացուցիչ սարքավորումների մոդելները մատակարարումից առաջ համաձայնեցնել պատվիրատուի հետ: Պայմանագրի կնքումից առավելագույնը 3 օրվա ընթացքում ներկայացնել պահանջվող սերտիֆիկատները և համապատասխանությունը վկայող այլ փաստաթղթերը: Սարքավորումների հավաքածուին կից ներկայացնել տեխնիկական անձնագիր (անձնագրեր):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½, ք. Երևան, ՀՀ, Մոտեցնել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25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Նյութերի գոլորշիացման, նստեցման բաժանման սարքավորումների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