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ՀԱԷԿ-ԷԱՃԱՊՁԲ-16/26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Айкакан Атомайин Электракаян</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марз, г. Мецамор</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Низковольтные оборудования и запасные части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Սոֆյա Արզումանյան </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sofya.arzumanyan@anpp.am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+37410200491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Айкакан Атомайин Электракаян</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ՀԱԷԿ-ԷԱՃԱՊՁԲ-16/26</w:t>
      </w:r>
      <w:r w:rsidRPr="00E4651F">
        <w:rPr>
          <w:rFonts w:asciiTheme="minorHAnsi" w:hAnsiTheme="minorHAnsi" w:cstheme="minorHAnsi"/>
          <w:i/>
        </w:rPr>
        <w:br/>
      </w:r>
      <w:r w:rsidR="00A419E4" w:rsidRPr="00E4651F">
        <w:rPr>
          <w:rFonts w:asciiTheme="minorHAnsi" w:hAnsiTheme="minorHAnsi" w:cstheme="minorHAnsi"/>
          <w:szCs w:val="20"/>
          <w:lang w:val="af-ZA"/>
        </w:rPr>
        <w:t>2026.02.03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Айкакан Атомайин Электракаян</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Айкакан Атомайин Электракаян</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Низковольтные оборудования и запасные части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Низковольтные оборудования и запасные части</w:t>
      </w:r>
      <w:r w:rsidR="00812F10" w:rsidRPr="00E4651F">
        <w:rPr>
          <w:rFonts w:cstheme="minorHAnsi"/>
          <w:b/>
          <w:lang w:val="ru-RU"/>
        </w:rPr>
        <w:t xml:space="preserve">ДЛЯ НУЖД </w:t>
      </w:r>
      <w:r w:rsidR="0039665E" w:rsidRPr="0039665E">
        <w:rPr>
          <w:rFonts w:cstheme="minorHAnsi"/>
          <w:b/>
          <w:u w:val="single"/>
          <w:lang w:val="af-ZA"/>
        </w:rPr>
        <w:t>ЗАО Айкакан Атомайин Электракаян</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ՀԱԷԿ-ԷԱՃԱՊՁԲ-16/26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sofya.arzumanyan@anpp.am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Низковольтные оборудования и запасные части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электронная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электронная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электронная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AC-DC преобразователь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Потенциометр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379.03</w:t>
      </w:r>
      <w:r>
        <w:rPr>
          <w:rFonts w:ascii="Calibri" w:hAnsi="Calibri" w:cstheme="minorHAnsi"/>
          <w:szCs w:val="22"/>
        </w:rPr>
        <w:t xml:space="preserve"> драмом, российский рубль </w:t>
      </w:r>
      <w:r>
        <w:rPr>
          <w:rFonts w:ascii="Calibri" w:hAnsi="Calibri" w:cstheme="minorHAnsi"/>
          <w:lang w:val="af-ZA"/>
        </w:rPr>
        <w:t>4.9456</w:t>
      </w:r>
      <w:r>
        <w:rPr>
          <w:rFonts w:ascii="Calibri" w:hAnsi="Calibri" w:cstheme="minorHAnsi"/>
          <w:szCs w:val="22"/>
        </w:rPr>
        <w:t xml:space="preserve"> драмом, евро </w:t>
      </w:r>
      <w:r>
        <w:rPr>
          <w:rFonts w:ascii="Calibri" w:hAnsi="Calibri" w:cstheme="minorHAnsi"/>
          <w:lang w:val="af-ZA"/>
        </w:rPr>
        <w:t>449.83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ՀԱԷԿ-ԷԱՃԱՊՁԲ-16/26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Айкакан Атомайин Электракаян</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ՀԱԷԿ-ԷԱՃԱՊՁԲ-16/26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ՀԱԷԿ-ԷԱՃԱՊՁԲ-16/26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"ՀԱԷԿ-ԷԱՃԱՊՁԲ-16/26"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"ՀԱԷԿ-ԷԱՃԱՊՁԲ-16/26"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ՀԱԷԿ-ԷԱՃԱՊՁԲ-16/26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электронная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687282.002 изм 14 для системы обнаружения газа (СОГ) или аналог (аналог согласовать с компанией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электронная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758726.006 изм 8 для системы обнаружения газа (СОГ) или аналог (аналог согласовать с компанией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Плата  электронная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758726.009 изм 9 для системы обнаружения газа (СОГ) или аналог (аналог согласовать с компанией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AC-DC преобразователь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SPS5930-1-LF 
Производственный номер продукта- T100103091-1-LF Astrodyne TDI
Входное напряжение -  380-480В. АС фазы 3 
Выходное напряжение -  0-60В.DC
Максимальная мощность -  16.5кВт
Выходной ток- 0-360А
Тип охлаждения- водяной
Размеры 758,0мм x 482,0мм x 43,0мм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Потенциометр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Р10, 680 Ом±10% С1 WM 50 или аналог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подписания дополнительного соглашения после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подписания дополнительного соглашения после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подписания дополнительного соглашения после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подписания дополнительного соглашения после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подписания дополнительного соглашения после выделения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