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938E" w14:textId="3EC18D95" w:rsidR="00C74997" w:rsidRDefault="00C74997" w:rsidP="00C74997">
      <w:pPr>
        <w:jc w:val="center"/>
        <w:rPr>
          <w:rFonts w:ascii="GHEA Grapalat" w:eastAsia="Calibri" w:hAnsi="GHEA Grapalat"/>
          <w:b/>
          <w:lang w:val="hy-AM"/>
        </w:rPr>
      </w:pPr>
      <w:bookmarkStart w:id="0" w:name="_Hlk160110410"/>
      <w:r w:rsidRPr="00C74997">
        <w:rPr>
          <w:rFonts w:ascii="GHEA Grapalat" w:eastAsia="Calibri" w:hAnsi="GHEA Grapalat"/>
          <w:b/>
          <w:lang w:val="hy-AM"/>
        </w:rPr>
        <w:t xml:space="preserve">Պլասմասե </w:t>
      </w:r>
      <w:r>
        <w:rPr>
          <w:rFonts w:ascii="GHEA Grapalat" w:eastAsia="Calibri" w:hAnsi="GHEA Grapalat"/>
          <w:b/>
          <w:lang w:val="hy-AM"/>
        </w:rPr>
        <w:t>ա</w:t>
      </w:r>
      <w:r w:rsidRPr="00C74997">
        <w:rPr>
          <w:rFonts w:ascii="GHEA Grapalat" w:eastAsia="Calibri" w:hAnsi="GHEA Grapalat"/>
          <w:b/>
          <w:lang w:val="hy-AM"/>
        </w:rPr>
        <w:t>ղբարկղ 1100Լ</w:t>
      </w:r>
    </w:p>
    <w:p w14:paraId="4AB27CE5" w14:textId="77777777" w:rsidR="00C74997" w:rsidRPr="00C74997" w:rsidRDefault="00C74997" w:rsidP="00C74997">
      <w:pPr>
        <w:jc w:val="center"/>
        <w:rPr>
          <w:rFonts w:ascii="GHEA Grapalat" w:eastAsia="Calibri" w:hAnsi="GHEA Grapalat"/>
          <w:b/>
          <w:lang w:val="hy-AM"/>
        </w:rPr>
      </w:pPr>
    </w:p>
    <w:p w14:paraId="69E52CF1" w14:textId="1F5CC2CF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Ծավալը՝ </w:t>
      </w:r>
      <w:r w:rsidR="00E04EC4">
        <w:rPr>
          <w:rFonts w:ascii="GHEA Grapalat" w:eastAsia="Calibri" w:hAnsi="GHEA Grapalat"/>
          <w:bCs/>
          <w:sz w:val="22"/>
          <w:szCs w:val="22"/>
          <w:lang w:val="hy-AM"/>
        </w:rPr>
        <w:t>1000-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1100լ </w:t>
      </w:r>
    </w:p>
    <w:p w14:paraId="17FA0A3F" w14:textId="07AB547D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Երկարությունը՝ 12</w:t>
      </w:r>
      <w:r w:rsidR="00D42DDE">
        <w:rPr>
          <w:rFonts w:ascii="GHEA Grapalat" w:eastAsia="Calibri" w:hAnsi="GHEA Grapalat"/>
          <w:bCs/>
          <w:sz w:val="22"/>
          <w:szCs w:val="22"/>
          <w:lang w:val="hy-AM"/>
        </w:rPr>
        <w:t>0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0 մմ ±5%</w:t>
      </w:r>
    </w:p>
    <w:p w14:paraId="6E67CD8E" w14:textId="1082CA08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Երկարությունը</w:t>
      </w:r>
      <w:r w:rsidR="00963983"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 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ներառյալ աղբատարի մանիպուլյատորի համար նախատեսված բռնակները</w:t>
      </w:r>
      <w:r w:rsidR="00963983" w:rsidRPr="00DC736E">
        <w:rPr>
          <w:rFonts w:ascii="GHEA Grapalat" w:eastAsia="Calibri" w:hAnsi="GHEA Grapalat"/>
          <w:bCs/>
          <w:sz w:val="22"/>
          <w:szCs w:val="22"/>
          <w:lang w:val="hy-AM"/>
        </w:rPr>
        <w:t>՝ 137</w:t>
      </w:r>
      <w:r w:rsidR="0058515A">
        <w:rPr>
          <w:rFonts w:ascii="GHEA Grapalat" w:eastAsia="Calibri" w:hAnsi="GHEA Grapalat"/>
          <w:bCs/>
          <w:sz w:val="22"/>
          <w:szCs w:val="22"/>
          <w:lang w:val="hy-AM"/>
        </w:rPr>
        <w:t>0</w:t>
      </w:r>
      <w:r w:rsidR="00963983"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 մմ ±5%</w:t>
      </w:r>
    </w:p>
    <w:p w14:paraId="1F45A30B" w14:textId="7B43C4DE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Խորությունը՝ 10</w:t>
      </w:r>
      <w:r w:rsidR="0058515A">
        <w:rPr>
          <w:rFonts w:ascii="GHEA Grapalat" w:eastAsia="Calibri" w:hAnsi="GHEA Grapalat"/>
          <w:bCs/>
          <w:sz w:val="22"/>
          <w:szCs w:val="22"/>
          <w:lang w:val="hy-AM"/>
        </w:rPr>
        <w:t>30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 մմ ±5%</w:t>
      </w:r>
    </w:p>
    <w:p w14:paraId="4D8CAA8C" w14:textId="5D914E7A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Բարձրությունը՝ 13</w:t>
      </w:r>
      <w:r w:rsidR="0058515A">
        <w:rPr>
          <w:rFonts w:ascii="GHEA Grapalat" w:eastAsia="Calibri" w:hAnsi="GHEA Grapalat"/>
          <w:bCs/>
          <w:sz w:val="22"/>
          <w:szCs w:val="22"/>
          <w:lang w:val="hy-AM"/>
        </w:rPr>
        <w:t>30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 մմ ±5%</w:t>
      </w:r>
    </w:p>
    <w:p w14:paraId="287796A0" w14:textId="77777777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Քաշը՝ 50 կգ ±5%</w:t>
      </w:r>
    </w:p>
    <w:p w14:paraId="2A0EC7F1" w14:textId="5CABDAC8" w:rsidR="002D0E10" w:rsidRPr="00E760B0" w:rsidRDefault="009D5905" w:rsidP="002D0E10">
      <w:pPr>
        <w:rPr>
          <w:rFonts w:ascii="GHEA Grapalat" w:eastAsia="Calibri" w:hAnsi="GHEA Grapalat"/>
          <w:bCs/>
          <w:sz w:val="22"/>
          <w:szCs w:val="22"/>
          <w:lang w:val="hy-AM"/>
        </w:rPr>
      </w:pPr>
      <w:r>
        <w:rPr>
          <w:rFonts w:ascii="GHEA Grapalat" w:eastAsia="Calibri" w:hAnsi="GHEA Grapalat"/>
          <w:bCs/>
          <w:sz w:val="22"/>
          <w:szCs w:val="22"/>
          <w:lang w:val="hy-AM"/>
        </w:rPr>
        <w:t>Տ</w:t>
      </w:r>
      <w:r w:rsidR="002D0E10" w:rsidRPr="00E760B0">
        <w:rPr>
          <w:rFonts w:ascii="GHEA Grapalat" w:eastAsia="Calibri" w:hAnsi="GHEA Grapalat"/>
          <w:bCs/>
          <w:sz w:val="22"/>
          <w:szCs w:val="22"/>
          <w:lang w:val="hy-AM"/>
        </w:rPr>
        <w:t>արողությունը</w:t>
      </w:r>
      <w:bookmarkStart w:id="1" w:name="_Hlk163122361"/>
      <w:r w:rsidR="002D0E10">
        <w:rPr>
          <w:rFonts w:ascii="GHEA Grapalat" w:eastAsia="Calibri" w:hAnsi="GHEA Grapalat"/>
          <w:bCs/>
          <w:sz w:val="22"/>
          <w:szCs w:val="22"/>
          <w:lang w:val="hy-AM"/>
        </w:rPr>
        <w:t xml:space="preserve">՝ </w:t>
      </w:r>
      <w:bookmarkEnd w:id="1"/>
      <w:r w:rsidR="00C50F25">
        <w:rPr>
          <w:rFonts w:ascii="GHEA Grapalat" w:eastAsia="Calibri" w:hAnsi="GHEA Grapalat"/>
          <w:bCs/>
          <w:sz w:val="22"/>
          <w:szCs w:val="22"/>
          <w:lang w:val="hy-AM"/>
        </w:rPr>
        <w:t>նվ</w:t>
      </w:r>
      <w:r w:rsidR="001730FB" w:rsidRPr="001730FB">
        <w:rPr>
          <w:rFonts w:ascii="GHEA Grapalat" w:eastAsia="Calibri" w:hAnsi="GHEA Grapalat"/>
          <w:bCs/>
          <w:sz w:val="22"/>
          <w:szCs w:val="22"/>
          <w:lang w:val="hy-AM"/>
        </w:rPr>
        <w:t>ազագույնը 510 կգ, ներառյալ՝ աղբարկղի քաշը</w:t>
      </w:r>
    </w:p>
    <w:p w14:paraId="66429C86" w14:textId="77777777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Գույնը՝ կանաչ  </w:t>
      </w:r>
    </w:p>
    <w:p w14:paraId="247BB4E5" w14:textId="76227B02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Անիվների տրամագիծը՝ 200 մմ</w:t>
      </w:r>
      <w:r w:rsidR="00BA4D38">
        <w:rPr>
          <w:rFonts w:ascii="GHEA Grapalat" w:eastAsia="Calibri" w:hAnsi="GHEA Grapalat"/>
          <w:bCs/>
          <w:sz w:val="22"/>
          <w:szCs w:val="22"/>
          <w:lang w:val="hy-AM"/>
        </w:rPr>
        <w:t xml:space="preserve"> </w:t>
      </w:r>
      <w:r w:rsidR="00BA4D38" w:rsidRPr="00BA4D38">
        <w:rPr>
          <w:rFonts w:ascii="GHEA Grapalat" w:eastAsia="Calibri" w:hAnsi="GHEA Grapalat"/>
          <w:bCs/>
          <w:sz w:val="22"/>
          <w:szCs w:val="22"/>
          <w:lang w:val="hy-AM"/>
        </w:rPr>
        <w:t>±2մմ</w:t>
      </w:r>
    </w:p>
    <w:p w14:paraId="38D78477" w14:textId="77777777" w:rsidR="00C74997" w:rsidRPr="00DC736E" w:rsidRDefault="00C74997" w:rsidP="00C74997">
      <w:pPr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Գործարանային երաշխիքը՝ 1 տարի</w:t>
      </w:r>
    </w:p>
    <w:p w14:paraId="3F01A9D0" w14:textId="77777777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Աղբարկղի նկարագրությունը՝</w:t>
      </w:r>
    </w:p>
    <w:p w14:paraId="3DDC6F92" w14:textId="05AA9209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Կառուցվածքը, պարամետրերը և անվտանգության պահանջները համապատասխանում են EN 840</w:t>
      </w:r>
      <w:r w:rsidR="00D23406">
        <w:rPr>
          <w:rFonts w:ascii="GHEA Grapalat" w:eastAsia="Calibri" w:hAnsi="GHEA Grapalat"/>
          <w:bCs/>
          <w:sz w:val="22"/>
          <w:szCs w:val="22"/>
          <w:lang w:val="hy-AM"/>
        </w:rPr>
        <w:t xml:space="preserve"> 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ստանդարտների պահանջներին: </w:t>
      </w:r>
    </w:p>
    <w:p w14:paraId="4CB11A2A" w14:textId="77777777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Նյութը՝ բարձր խտայնության ցածր ճնշման առաջնային հումքի (HDPE) պոլիէթիլեն։ </w:t>
      </w:r>
    </w:p>
    <w:p w14:paraId="3E11C13C" w14:textId="0A11DB90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</w:t>
      </w:r>
      <w:r w:rsidR="002D0E10" w:rsidRPr="00E760B0">
        <w:rPr>
          <w:rFonts w:ascii="GHEA Grapalat" w:eastAsia="Calibri" w:hAnsi="GHEA Grapalat"/>
          <w:bCs/>
          <w:sz w:val="22"/>
          <w:szCs w:val="22"/>
          <w:lang w:val="hy-AM"/>
        </w:rPr>
        <w:t xml:space="preserve">պետք է տեղակայված լինի 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շարժական 4 անիվների վրա, որոնք  ամրացված են կոնտեյների կաղապարի հետ մետաղական կոնստրուկցիայի միջոցով։ Անիվների նյութը՝ բարձր խտայնության պոլիէթիլենից է, սև գույնի, իսկ անվադողերի նյութը՝ ռետինե, բարձր։ Անիվներից 2-ը ունենան արգելակման համակարգ։ Անիվները պտտվում են ուղղաձիգ առանցքի շուրջ։ Անվադողերը /անիվները/ ունենան փոխարինման հնարավորություն։ </w:t>
      </w:r>
    </w:p>
    <w:p w14:paraId="2912659B" w14:textId="0BAA853D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Աղբատարի մանիպուլատորի բռնիչի համար նախատասված կողային բռնակները ամրացված են աղբարկղի իրանին առնվազն </w:t>
      </w:r>
      <w:r w:rsidR="00685783">
        <w:rPr>
          <w:rFonts w:ascii="GHEA Grapalat" w:eastAsia="Calibri" w:hAnsi="GHEA Grapalat"/>
          <w:bCs/>
          <w:sz w:val="22"/>
          <w:szCs w:val="22"/>
          <w:lang w:val="hy-AM"/>
        </w:rPr>
        <w:t>6-11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 կետում, յուրաքանչյուր կողմից /աջ և ձախ հատվածներում/։ </w:t>
      </w:r>
    </w:p>
    <w:p w14:paraId="41D0AA40" w14:textId="15C34C1A" w:rsidR="00C74997" w:rsidRPr="00DC736E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Աղբարկղը ունի լրացուցիչ ամրացնող կառուցվածք՝ աղբատարի մանիպուլյատորի բռնիչի համար։ </w:t>
      </w:r>
    </w:p>
    <w:p w14:paraId="7D2022E7" w14:textId="77777777" w:rsidR="00C74997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Վերևի մասում ունի ոչ պակաս երկու ծխնիների միջոցով բացվող կափարիչ, որն ունի բացելու համար նախատեսված առնվազն երեք բռնակ, երկուսը՝ կողային, մեկը՝ ճակատային։ </w:t>
      </w:r>
    </w:p>
    <w:p w14:paraId="4B8E6818" w14:textId="77777777" w:rsidR="00B41A49" w:rsidRPr="00DC736E" w:rsidRDefault="00B41A49" w:rsidP="00B41A49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E04A87">
        <w:rPr>
          <w:rFonts w:ascii="GHEA Grapalat" w:eastAsia="Calibri" w:hAnsi="GHEA Grapalat"/>
          <w:bCs/>
          <w:sz w:val="22"/>
          <w:szCs w:val="22"/>
          <w:lang w:val="hy-AM"/>
        </w:rPr>
        <w:t>Առավելագույն թույլատրելի շեղումները աղբարկղերի պարամետրերում  կազմում է ±5%:</w:t>
      </w:r>
    </w:p>
    <w:p w14:paraId="1FF80009" w14:textId="77777777" w:rsidR="00685783" w:rsidRDefault="00C74997" w:rsidP="00C74997">
      <w:pPr>
        <w:jc w:val="both"/>
        <w:rPr>
          <w:rFonts w:ascii="GHEA Grapalat" w:eastAsia="Calibri" w:hAnsi="GHEA Grapalat"/>
          <w:bCs/>
          <w:sz w:val="22"/>
          <w:szCs w:val="22"/>
          <w:lang w:val="hy-AM"/>
        </w:rPr>
      </w:pP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>Աղբարկղը նոր է, արտադրությունը 202</w:t>
      </w:r>
      <w:r w:rsidR="00685783">
        <w:rPr>
          <w:rFonts w:ascii="GHEA Grapalat" w:eastAsia="Calibri" w:hAnsi="GHEA Grapalat"/>
          <w:bCs/>
          <w:sz w:val="22"/>
          <w:szCs w:val="22"/>
          <w:lang w:val="hy-AM"/>
        </w:rPr>
        <w:t>5</w:t>
      </w:r>
      <w:r w:rsidRPr="00DC736E">
        <w:rPr>
          <w:rFonts w:ascii="GHEA Grapalat" w:eastAsia="Calibri" w:hAnsi="GHEA Grapalat"/>
          <w:bCs/>
          <w:sz w:val="22"/>
          <w:szCs w:val="22"/>
          <w:lang w:val="hy-AM"/>
        </w:rPr>
        <w:t xml:space="preserve">թթ., նախկինում չօգտագործված և չվերանորոգված: </w:t>
      </w:r>
    </w:p>
    <w:p w14:paraId="47AE2E9E" w14:textId="77777777" w:rsidR="000C7A94" w:rsidRDefault="000C7A94" w:rsidP="00C74997">
      <w:pPr>
        <w:jc w:val="both"/>
        <w:rPr>
          <w:rFonts w:ascii="GHEA Grapalat" w:eastAsia="Calibri" w:hAnsi="GHEA Grapalat"/>
          <w:bCs/>
          <w:sz w:val="20"/>
          <w:szCs w:val="20"/>
          <w:lang w:val="hy-AM"/>
        </w:rPr>
      </w:pPr>
    </w:p>
    <w:p w14:paraId="17DD5F26" w14:textId="04D8976C" w:rsidR="000C7A94" w:rsidRDefault="000C7A94" w:rsidP="00C74997">
      <w:pPr>
        <w:jc w:val="both"/>
        <w:rPr>
          <w:rFonts w:ascii="GHEA Grapalat" w:eastAsia="Calibri" w:hAnsi="GHEA Grapalat"/>
          <w:bCs/>
          <w:sz w:val="20"/>
          <w:szCs w:val="20"/>
          <w:lang w:val="hy-AM"/>
        </w:rPr>
      </w:pPr>
    </w:p>
    <w:p w14:paraId="0435C55B" w14:textId="1CDA14D7" w:rsidR="00B01B5B" w:rsidRDefault="00B01B5B" w:rsidP="00C74997">
      <w:pPr>
        <w:jc w:val="both"/>
        <w:rPr>
          <w:rFonts w:ascii="GHEA Grapalat" w:eastAsia="Calibri" w:hAnsi="GHEA Grapalat"/>
          <w:bCs/>
          <w:sz w:val="20"/>
          <w:szCs w:val="20"/>
          <w:lang w:val="hy-AM"/>
        </w:rPr>
      </w:pPr>
    </w:p>
    <w:p w14:paraId="422273DA" w14:textId="77777777" w:rsidR="00B01B5B" w:rsidRDefault="00B01B5B" w:rsidP="00B01B5B">
      <w:pPr>
        <w:pStyle w:val="ac"/>
      </w:pPr>
      <w:r>
        <w:rPr>
          <w:rStyle w:val="ad"/>
          <w:rFonts w:eastAsiaTheme="majorEastAsia"/>
        </w:rPr>
        <w:t>Объём:</w:t>
      </w:r>
      <w:r>
        <w:t xml:space="preserve"> 1000–1100 л</w:t>
      </w:r>
      <w:r>
        <w:br/>
      </w:r>
      <w:r>
        <w:rPr>
          <w:rStyle w:val="ad"/>
          <w:rFonts w:eastAsiaTheme="majorEastAsia"/>
        </w:rPr>
        <w:t>Длина:</w:t>
      </w:r>
      <w:r>
        <w:t xml:space="preserve"> 1200 мм ±5%</w:t>
      </w:r>
      <w:r>
        <w:br/>
      </w:r>
      <w:r>
        <w:rPr>
          <w:rStyle w:val="ad"/>
          <w:rFonts w:eastAsiaTheme="majorEastAsia"/>
        </w:rPr>
        <w:t>Длина с учётом захватов для манипулятора мусоровоза:</w:t>
      </w:r>
      <w:r>
        <w:t xml:space="preserve"> 1370 мм ±5%</w:t>
      </w:r>
      <w:r>
        <w:br/>
      </w:r>
      <w:r>
        <w:rPr>
          <w:rStyle w:val="ad"/>
          <w:rFonts w:eastAsiaTheme="majorEastAsia"/>
        </w:rPr>
        <w:t>Глубина:</w:t>
      </w:r>
      <w:r>
        <w:t xml:space="preserve"> 1030 мм ±5%</w:t>
      </w:r>
      <w:r>
        <w:br/>
      </w:r>
      <w:r>
        <w:rPr>
          <w:rStyle w:val="ad"/>
          <w:rFonts w:eastAsiaTheme="majorEastAsia"/>
        </w:rPr>
        <w:t>Высота:</w:t>
      </w:r>
      <w:r>
        <w:t xml:space="preserve"> 1330 мм ±5%</w:t>
      </w:r>
      <w:r>
        <w:br/>
      </w:r>
      <w:r>
        <w:rPr>
          <w:rStyle w:val="ad"/>
          <w:rFonts w:eastAsiaTheme="majorEastAsia"/>
        </w:rPr>
        <w:t>Вес:</w:t>
      </w:r>
      <w:r>
        <w:t xml:space="preserve"> 50 кг ±5%</w:t>
      </w:r>
      <w:r>
        <w:br/>
      </w:r>
      <w:r>
        <w:rPr>
          <w:rStyle w:val="ad"/>
          <w:rFonts w:eastAsiaTheme="majorEastAsia"/>
        </w:rPr>
        <w:t>Грузоподъёмность:</w:t>
      </w:r>
      <w:r>
        <w:t xml:space="preserve"> не менее 510 кг, включая собственный вес контейнера</w:t>
      </w:r>
      <w:r>
        <w:br/>
      </w:r>
      <w:r>
        <w:rPr>
          <w:rStyle w:val="ad"/>
          <w:rFonts w:eastAsiaTheme="majorEastAsia"/>
        </w:rPr>
        <w:t>Цвет:</w:t>
      </w:r>
      <w:r>
        <w:t xml:space="preserve"> зелёный</w:t>
      </w:r>
      <w:r>
        <w:br/>
      </w:r>
      <w:r>
        <w:rPr>
          <w:rStyle w:val="ad"/>
          <w:rFonts w:eastAsiaTheme="majorEastAsia"/>
        </w:rPr>
        <w:t>Диаметр колёс:</w:t>
      </w:r>
      <w:r>
        <w:t xml:space="preserve"> 200 мм ±2 мм</w:t>
      </w:r>
      <w:r>
        <w:br/>
      </w:r>
      <w:r>
        <w:rPr>
          <w:rStyle w:val="ad"/>
          <w:rFonts w:eastAsiaTheme="majorEastAsia"/>
        </w:rPr>
        <w:t>Заводская гарантия:</w:t>
      </w:r>
      <w:r>
        <w:t xml:space="preserve"> 1 год</w:t>
      </w:r>
    </w:p>
    <w:p w14:paraId="3EC34165" w14:textId="77777777" w:rsidR="00B01B5B" w:rsidRPr="00B01B5B" w:rsidRDefault="00B01B5B" w:rsidP="00B01B5B">
      <w:pPr>
        <w:pStyle w:val="3"/>
        <w:rPr>
          <w:lang w:val="ru-RU"/>
        </w:rPr>
      </w:pPr>
      <w:r w:rsidRPr="00B01B5B">
        <w:rPr>
          <w:lang w:val="ru-RU"/>
        </w:rPr>
        <w:t>Описание контейнера:</w:t>
      </w:r>
    </w:p>
    <w:p w14:paraId="63B0994E" w14:textId="77777777" w:rsidR="00B01B5B" w:rsidRDefault="00B01B5B" w:rsidP="00B01B5B">
      <w:pPr>
        <w:pStyle w:val="ac"/>
      </w:pPr>
      <w:r>
        <w:t xml:space="preserve">Конструкция, параметры и требования безопасности соответствуют требованиям стандарта </w:t>
      </w:r>
      <w:r>
        <w:rPr>
          <w:rStyle w:val="ad"/>
          <w:rFonts w:eastAsiaTheme="majorEastAsia"/>
        </w:rPr>
        <w:t>EN 840</w:t>
      </w:r>
      <w:r>
        <w:t>.</w:t>
      </w:r>
      <w:r>
        <w:br/>
        <w:t>Материал — полиэтилен высокой плотности из первичного сырья, полученный методом низкого давления (HDPE).</w:t>
      </w:r>
    </w:p>
    <w:p w14:paraId="08F62878" w14:textId="77777777" w:rsidR="00B01B5B" w:rsidRDefault="00B01B5B" w:rsidP="00B01B5B">
      <w:pPr>
        <w:pStyle w:val="ac"/>
      </w:pPr>
      <w:r>
        <w:lastRenderedPageBreak/>
        <w:t>Контейнер должен быть установлен на 4 подвижных колёсах, которые крепятся к корпусу контейнера с помощью металлической конструкции.</w:t>
      </w:r>
      <w:r>
        <w:br/>
        <w:t>Материал колёс — полиэтилен высокой плотности, чёрного цвета, материал шин — высококачественная резина.</w:t>
      </w:r>
      <w:r>
        <w:br/>
        <w:t>2 из 4 колёс оснащены тормозной системой.</w:t>
      </w:r>
      <w:r>
        <w:br/>
        <w:t>Колёса вращаются вокруг вертикальной оси.</w:t>
      </w:r>
      <w:r>
        <w:br/>
        <w:t>Шины (колёса) должны иметь возможность замены.</w:t>
      </w:r>
    </w:p>
    <w:p w14:paraId="667B42FB" w14:textId="77777777" w:rsidR="00B01B5B" w:rsidRDefault="00B01B5B" w:rsidP="00B01B5B">
      <w:pPr>
        <w:pStyle w:val="ac"/>
      </w:pPr>
      <w:r>
        <w:t>Боковые захваты, предназначенные для захватного механизма мусоровоза, крепятся к корпусу контейнера не менее чем в 6–11 точках с каждой стороны (правой и левой).</w:t>
      </w:r>
    </w:p>
    <w:p w14:paraId="21C58AA6" w14:textId="77777777" w:rsidR="00B01B5B" w:rsidRDefault="00B01B5B" w:rsidP="00B01B5B">
      <w:pPr>
        <w:pStyle w:val="ac"/>
      </w:pPr>
      <w:r>
        <w:t>Контейнер имеет дополнительную усиливающую конструкцию для захвата манипулятором мусоровоза.</w:t>
      </w:r>
    </w:p>
    <w:p w14:paraId="3264D8A0" w14:textId="77777777" w:rsidR="00B01B5B" w:rsidRDefault="00B01B5B" w:rsidP="00B01B5B">
      <w:pPr>
        <w:pStyle w:val="ac"/>
      </w:pPr>
      <w:r>
        <w:t>В верхней части контейнер оснащён крышкой, открывающейся при помощи не менее чем двух петель, с как минимум тремя ручками для открывания: две боковые и одна фронтальная.</w:t>
      </w:r>
    </w:p>
    <w:p w14:paraId="61D72F31" w14:textId="77777777" w:rsidR="00B01B5B" w:rsidRDefault="00B01B5B" w:rsidP="00B01B5B">
      <w:pPr>
        <w:pStyle w:val="ac"/>
      </w:pPr>
      <w:r>
        <w:t>Максимально допустимые отклонения параметров контейнера составляют ±5%.</w:t>
      </w:r>
    </w:p>
    <w:p w14:paraId="173A4611" w14:textId="77777777" w:rsidR="00B01B5B" w:rsidRDefault="00B01B5B" w:rsidP="00B01B5B">
      <w:pPr>
        <w:pStyle w:val="ac"/>
      </w:pPr>
      <w:r>
        <w:t>Контейнер новый, произведён в 2025 году, ранее не использовался и не подвергался ремонту.</w:t>
      </w:r>
    </w:p>
    <w:bookmarkEnd w:id="0"/>
    <w:p w14:paraId="755E39EB" w14:textId="77777777" w:rsidR="00B01B5B" w:rsidRPr="00B01B5B" w:rsidRDefault="00B01B5B" w:rsidP="00C74997">
      <w:pPr>
        <w:jc w:val="both"/>
        <w:rPr>
          <w:rFonts w:ascii="GHEA Grapalat" w:eastAsia="Calibri" w:hAnsi="GHEA Grapalat"/>
          <w:bCs/>
          <w:sz w:val="20"/>
          <w:szCs w:val="20"/>
          <w:lang w:val="ru-RU"/>
        </w:rPr>
      </w:pPr>
    </w:p>
    <w:sectPr w:rsidR="00B01B5B" w:rsidRPr="00B01B5B" w:rsidSect="00C06CA5">
      <w:pgSz w:w="12240" w:h="15840"/>
      <w:pgMar w:top="709" w:right="758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5F94"/>
    <w:multiLevelType w:val="hybridMultilevel"/>
    <w:tmpl w:val="FEAEFE08"/>
    <w:lvl w:ilvl="0" w:tplc="39AE3B80">
      <w:numFmt w:val="bullet"/>
      <w:lvlText w:val="-"/>
      <w:lvlJc w:val="left"/>
      <w:pPr>
        <w:ind w:left="420" w:hanging="360"/>
      </w:pPr>
      <w:rPr>
        <w:rFonts w:ascii="GHEA Grapalat" w:eastAsia="Calibri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97"/>
    <w:rsid w:val="000661CF"/>
    <w:rsid w:val="000A0154"/>
    <w:rsid w:val="000C7A94"/>
    <w:rsid w:val="00171F63"/>
    <w:rsid w:val="001730FB"/>
    <w:rsid w:val="001A559A"/>
    <w:rsid w:val="001B30CA"/>
    <w:rsid w:val="00250A28"/>
    <w:rsid w:val="00263C32"/>
    <w:rsid w:val="002D0E10"/>
    <w:rsid w:val="0030283D"/>
    <w:rsid w:val="003D4907"/>
    <w:rsid w:val="00427C0F"/>
    <w:rsid w:val="00453731"/>
    <w:rsid w:val="00484D9A"/>
    <w:rsid w:val="00495A65"/>
    <w:rsid w:val="00501C32"/>
    <w:rsid w:val="0058515A"/>
    <w:rsid w:val="00685783"/>
    <w:rsid w:val="00780643"/>
    <w:rsid w:val="007827D8"/>
    <w:rsid w:val="009201E7"/>
    <w:rsid w:val="00963983"/>
    <w:rsid w:val="0098103C"/>
    <w:rsid w:val="009D5905"/>
    <w:rsid w:val="00A32408"/>
    <w:rsid w:val="00AA5396"/>
    <w:rsid w:val="00AD51B7"/>
    <w:rsid w:val="00B01B5B"/>
    <w:rsid w:val="00B41A49"/>
    <w:rsid w:val="00BA4D38"/>
    <w:rsid w:val="00C06CA5"/>
    <w:rsid w:val="00C40A6A"/>
    <w:rsid w:val="00C50F25"/>
    <w:rsid w:val="00C66F7E"/>
    <w:rsid w:val="00C74248"/>
    <w:rsid w:val="00C74997"/>
    <w:rsid w:val="00CA26E6"/>
    <w:rsid w:val="00D23406"/>
    <w:rsid w:val="00D314B0"/>
    <w:rsid w:val="00D42DDE"/>
    <w:rsid w:val="00DC736E"/>
    <w:rsid w:val="00E04EC4"/>
    <w:rsid w:val="00F83CC3"/>
    <w:rsid w:val="00FC5FCD"/>
    <w:rsid w:val="00FE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7257"/>
  <w15:chartTrackingRefBased/>
  <w15:docId w15:val="{DC5EEAEC-B22E-460B-B887-1CBBAE2B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997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49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49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99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499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99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7499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499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499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499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74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74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7499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7499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749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749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749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749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749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74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7499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74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7499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749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7499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C7499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74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7499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74997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01B5B"/>
    <w:pPr>
      <w:spacing w:before="100" w:beforeAutospacing="1" w:after="100" w:afterAutospacing="1"/>
    </w:pPr>
    <w:rPr>
      <w:lang w:val="ru-RU" w:eastAsia="ru-RU"/>
    </w:rPr>
  </w:style>
  <w:style w:type="character" w:styleId="ad">
    <w:name w:val="Strong"/>
    <w:basedOn w:val="a0"/>
    <w:uiPriority w:val="22"/>
    <w:qFormat/>
    <w:rsid w:val="00B01B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9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Partev Musheghyan</dc:creator>
  <cp:keywords/>
  <dc:description/>
  <cp:lastModifiedBy>Admin</cp:lastModifiedBy>
  <cp:revision>4</cp:revision>
  <dcterms:created xsi:type="dcterms:W3CDTF">2025-12-07T12:39:00Z</dcterms:created>
  <dcterms:modified xsi:type="dcterms:W3CDTF">2026-02-03T07:03:00Z</dcterms:modified>
</cp:coreProperties>
</file>