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 և սուրճի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 և սուրճի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 և սուրճի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 և սուրճի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առանց կորիզի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շոկոլադեղեն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Մշակված հատընտիր  ընդեղեն (ընկույզ, պնդուկ, նուշ, պիստակ, պիստակի միջուկ, հնդկական ընկույզ և այլն) ՀՀ գործող նորմերին և ստանդարտներին համապատասխան: Քանակը և տեսականին ըստ պատվիրատուի պահանջի: Մատակարարումը կատարվում է մատակարարի միջոցների հաշվին` նշված հասցեով: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առանց կորիզի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Հատընտիր մրգերից պատրաստված առանց շաքարի ծիրանաչիր, սև սալորաչիր, տանձի չիր, խնձորի չիր, դեղձի չիր և այլն: Գործարանային մշակման, պահպանված 5 C-ից մինչև 25 C ջերմաստիճանում 70 %-ից ոչ ավելի խոնավության պայմաններում: ԳՕՍՏ 28501-90: ՀՀ գործող նորմերին և ստանդարտներին համապատասխան: Մատակարարումը կատարվում է մատակարարի միջոցների հաշվին` նշված հասցեով: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բոված, դարչնագույն փոշի, հատիկների կեղևի ներառումով, համը դուրեկան, տարբեր երանգներով (թթու, դառը, տտիպ և այլն), բույրը նուրբ և վառ արտահայտված առանց կողմնակի համի և հոտի, խոնավության զանգվածային մասը` թողարկման ժամանակ` 4 %-ից ոչ ավելի, պահման ժամկետի ընթացքում` 7 %-ից ոչ ավելի: Կոֆեինի զանգվածային մասը հատիկավոր և աղացած սուրճում` 0,7 %-ից ոչ պակաս: Կողմնակի խառնուկների ներկայություն չի թույլատրվում: Ռոսկաֆե, ռեբուստա կամ փարիզյան 100 գրամանոց փաթեթավորմամբ: Անվտանգությունը` ըստ 2-III-4.9-01-2010 հիգիենիկ նորմատիվների, «Սննդամթերքի անվտանգության մասին» ՀՀ օրենքի 8-րդ հոդվածի: Մատակարարումը կատարվում է մատակարարի միջոցների հաշվին` նշված հասցեով: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սուրճ, 100 գրամ տարողությամբ ապակյա տարայով, չորացրած փոշու վիճակում, 100% արաբիկա կամ ռոբուստաի խառնուրդով, պրեմիում դասի (Դավիդով կամ Յակոբս Մոնախ), բնական բոված սուրճի խտածո, նախատեսված տաք և սառը ըմպելիք պատրաստելու համար, խոնավության զանգվածային մասը` թողարկման ժամանակ` 4,0%-ից ոչ ավելի, պահման ժամկետի ընթացքում` 6,0%-ից ոչ ավելի, կոֆեինի զանգվածային մասը` 2,3%-ից ոչ պակաս, թթվայնությունը` 4,7 pH-ից ոչ պակաս, ԳՕՍՏ 29148-97: Անվտանգությունը` N 2-III-4.9-01-2010  հիգիենիկ նորմատիվների, իսկ մակնշումը` «Սննդամթերքի անվտանգության մասին» ՀՀ օրենքի  8-րդ հոդվածի: Մատակարարումը կատարվում է մատակարարի միջոցների հաշվին` նշված հասցեով: Մատակարարման կոնկրետ օրը և ժամը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բարձրորակ շոկոլադե կոնֆետներ (ոչ պակաս 5 տեսակ`  Ռաֆաելլո տուփերով կամ ֆեռռեռո ռոշեռ   մինչև` 5 կգ, Ալյոնկա, Բելոչկա, Միշկա, Վեչերնի զվոն կամ Կռասնայա շապչկա և Վդախնավենի մինչև 10կգ: Փաթեթավորումը գնդաձև, ուղղանկյուն, կոնաձև, բրգաձև, ձողաձև: Ոչ ավել 20գ.-ից: Բաղադրությունը` շաքար, կակաո, չոր անարատ կաթ, ընդեղեն, բնական անուշահամ նյութեր, վանիլին: Կակաո մթերքների պարունակությունը շոկոլադե զանգվածում ոչ պակաս 40%: Չոր յուղազերծված կաթը 20%-ից  ոչ պակաս: Առանց արհեստական գունանյութերի և կոնսերվանտների: Անվտանգությունը` ըստ ՀՀ N 2-III-4.9-01-2010 հիգիենիկ նորմատիվների, իսկ մակնշումը ըստ Սննդամթերքի անվտանգության մասին օրենքի  8-րդ և 9-րդ հոդվածի: Մատակարարումը կատարվում է մատակարարի միջոցների հաշվին` նշված հասցեով: Մատակարարման կոնկրետ օրը և ժամը որոշվում է Գնորդի կողմից նախնական (ոչ շուտ քան 1 աշխատանքային օր առաջ) պատվերի միջոցով՝ էլ. փոստով կամ հեռախոսազանգով: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21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21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21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21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21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առանց կորիզի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սուրճ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