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Դադիվանյան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010511783, 010511787, 010511774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2026.02.16.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15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Երաշխիքային ժամկետը սահմանված է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ապահովումները Գնորդին ներկայացնում է համաձայնագիր կնքելու մասին ծանուցումը ստանալու օրվանից հաշված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պայմանագրին կից ներկայացված Նկար 1-ին համապատասխան: Արտաքին չափսերը` ԼxԽxԲ` 47x48x85 սմ: Նյութերը՝ մետաղ, սպունգ, կտոր: Գույնը՝ սև/ANTRACITE: Չափսերի թույլատրելի շեղումը՝ +, - 10%: Ապրանքները պետք է լինեն չօգտագործված: Ապրանքների տեղափոխումը, բեռնաթափումը և հավաքումը (ներառյալ անհրաժեշտ բոլոր նյութերը) իրականացնում է Վաճառողը՝ իր միջոցների հաշվին: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 (460լ.*340խոր.*1252բ. մմ)` պայմանագրին կից ներկայացված Նկար 2-ին, Նկար 3-ին համապատասխան, մետաղյա, երկու հավասարաչափ բաժանումով, յուրաքանչյուր բաժանումում մեկ մետաղական դարակաշարով՝ երեք տարբեր դիրքերում ֆիքսելու հնարավորությամբ, վերևի խցիկի վերին մասում՝ ներկառուցված պահոցով (15սմ բարձրությամբ և բանալիով փակվող): Պահարանը պետք է ունենա վերևից և ներքևից 2 առանձին դռներ: Դռների չափսերը՝ 412լ.*575բ. մմ: Մետաղական թիթեղի հաստությունը` 1,2մմ-1,4մմ: Դռների փականները` ներկառուցված, եռամատ, ծխնիները` ներսից, դռների ընդհանուր բացվածքը` ոչ պակաս 90 աստիճան: Պահարանը պետք է լինի փոշեներկված, կողային մասերի գույնը` մոխրագույն գրաֆիտ, դռները՝ բաց մոխրագույն: Չափսերի թույլատրելի շեղումը՝ +, - 2% (բացառությամբ՝ միջակայքով նշված չափսի): Ապրանքները պետք է լինեն չօգտագործված: Ապրանքների տեղափոխումը, բեռնաթափումը և հավաքումը (ներառյալ անհրաժեշտ բոլոր նյութերը) իրականացնում է Վաճառողը՝ իր միջոցների հաշվին: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