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1DD" w:rsidRPr="00EE262E" w:rsidRDefault="005D51DD" w:rsidP="005D51DD">
      <w:pPr>
        <w:jc w:val="center"/>
        <w:rPr>
          <w:rFonts w:ascii="GHEA Grapalat" w:hAnsi="GHEA Grapalat" w:cs="Sylfaen"/>
          <w:b/>
          <w:sz w:val="48"/>
          <w:szCs w:val="28"/>
          <w:lang w:val="hy-AM"/>
        </w:rPr>
      </w:pPr>
      <w:r w:rsidRPr="00EE262E">
        <w:rPr>
          <w:rFonts w:ascii="GHEA Grapalat" w:hAnsi="GHEA Grapalat"/>
          <w:b/>
          <w:sz w:val="22"/>
          <w:szCs w:val="16"/>
          <w:lang w:val="hy-AM"/>
        </w:rPr>
        <w:t>ՀՀ միջուկային անվտանգության կարգավորման կոմիտեի ներքին աուդիտի  ծառայության տեխնիկական բնութագիր</w:t>
      </w:r>
      <w:r w:rsidRPr="00EE262E">
        <w:rPr>
          <w:rFonts w:ascii="GHEA Grapalat" w:hAnsi="GHEA Grapalat" w:cs="Sylfaen"/>
          <w:b/>
          <w:sz w:val="48"/>
          <w:szCs w:val="28"/>
          <w:lang w:val="hy-AM"/>
        </w:rPr>
        <w:t xml:space="preserve">  </w:t>
      </w:r>
    </w:p>
    <w:p w:rsidR="005D51DD" w:rsidRDefault="005D51DD" w:rsidP="005D51DD">
      <w:pPr>
        <w:ind w:left="567"/>
        <w:jc w:val="both"/>
        <w:rPr>
          <w:rFonts w:ascii="GHEA Grapalat" w:hAnsi="GHEA Grapalat" w:cs="Arial"/>
          <w:b/>
          <w:noProof/>
          <w:sz w:val="20"/>
          <w:lang w:val="hy-AM"/>
        </w:rPr>
      </w:pPr>
    </w:p>
    <w:p w:rsidR="005D51DD" w:rsidRPr="00C723EA" w:rsidRDefault="005D51DD" w:rsidP="005D51DD">
      <w:pPr>
        <w:ind w:left="567"/>
        <w:jc w:val="both"/>
        <w:rPr>
          <w:rFonts w:ascii="GHEA Grapalat" w:hAnsi="GHEA Grapalat" w:cs="Arial"/>
          <w:b/>
          <w:noProof/>
          <w:sz w:val="20"/>
          <w:lang w:val="hy-AM"/>
        </w:rPr>
      </w:pPr>
      <w:r w:rsidRPr="001D5930">
        <w:rPr>
          <w:rFonts w:ascii="GHEA Grapalat" w:hAnsi="GHEA Grapalat" w:cs="Arial"/>
          <w:b/>
          <w:noProof/>
          <w:sz w:val="20"/>
          <w:lang w:val="hy-AM"/>
        </w:rPr>
        <w:t>Ներքին աուդիտի ծառայության շրջանակը</w:t>
      </w:r>
    </w:p>
    <w:p w:rsidR="005D51DD" w:rsidRPr="00A203CC" w:rsidRDefault="005D51DD" w:rsidP="005D51DD">
      <w:pPr>
        <w:ind w:firstLine="567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Ներքին աուդիտի ծառայությունների մատուցման նպատակով հրավիրված անձը (այսուհետ՝ Կատարող) պետք է </w:t>
      </w:r>
      <w:r w:rsidRPr="0086753C">
        <w:rPr>
          <w:rFonts w:ascii="GHEA Grapalat" w:hAnsi="GHEA Grapalat" w:cs="Arial"/>
          <w:noProof/>
          <w:sz w:val="18"/>
          <w:szCs w:val="18"/>
          <w:lang w:val="hy-AM"/>
        </w:rPr>
        <w:t>գնահատի ՀՀ միջուկային անվտանգության կարգավորման կոմիտեի (այսուհետ՝ կոմիտե) ներքին աուդիտի միջավայրը, որը ներառում է կազմակերպության անբողջ համակարգը՝  ընդգրկելով  կազմակերպության բոլոր հնարավոր գործառույթները, առաջադրանքներն ու աուդիտի ենթակա գործընթացները, ֆինանսական կառավարման և հսկողության հետ կապված գործառույթները,  և առաջարկների ներկայացման միջոցով օժանդակի  ղեկավարությանը ձեռնարկել միջոցառումներ՝ կոմիտեի նպատակներին հասնելու և դրանում հնարավոր ռիսկերը կառավարելու համար։</w:t>
      </w:r>
    </w:p>
    <w:p w:rsidR="005D51DD" w:rsidRPr="00A203CC" w:rsidRDefault="005D51DD" w:rsidP="005D51DD">
      <w:pPr>
        <w:ind w:firstLine="567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>Նախկինում կատարած աուդիտորական աշխատանքերի արդյունքները պետք է ընդունվեն ի գիտություն և հաշվի առնվեն հետագա աշխատանքներում։</w:t>
      </w:r>
    </w:p>
    <w:p w:rsidR="005D51DD" w:rsidRPr="00A203CC" w:rsidRDefault="005D51DD" w:rsidP="005D51DD">
      <w:pPr>
        <w:ind w:firstLine="567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966DE0">
        <w:rPr>
          <w:rFonts w:ascii="GHEA Grapalat" w:hAnsi="GHEA Grapalat" w:cs="Arial"/>
          <w:noProof/>
          <w:sz w:val="18"/>
          <w:szCs w:val="18"/>
          <w:lang w:val="hy-AM"/>
        </w:rPr>
        <w:t>Կատարողին և վերջինիս կողմից մատուցվող ներքին աուդիտի ծառայության նկատմամբ ներկայացվող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 ընդհանուր պահանջներ</w:t>
      </w:r>
    </w:p>
    <w:p w:rsidR="005D51DD" w:rsidRPr="00D46B35" w:rsidRDefault="005D51DD" w:rsidP="005D51DD">
      <w:pPr>
        <w:ind w:firstLine="90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D46B35">
        <w:rPr>
          <w:rFonts w:ascii="GHEA Grapalat" w:hAnsi="GHEA Grapalat" w:cs="Arial"/>
          <w:noProof/>
          <w:sz w:val="18"/>
          <w:szCs w:val="18"/>
          <w:lang w:val="hy-AM"/>
        </w:rPr>
        <w:t>Ներքին աուդիտի անկախությունը</w:t>
      </w:r>
      <w:r w:rsidRPr="00D46B35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</w:p>
    <w:p w:rsidR="005D51DD" w:rsidRPr="00D46B35" w:rsidRDefault="005D51DD" w:rsidP="005D51DD">
      <w:pPr>
        <w:ind w:firstLine="90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D46B35">
        <w:rPr>
          <w:rFonts w:ascii="GHEA Grapalat" w:hAnsi="GHEA Grapalat" w:cs="Arial"/>
          <w:noProof/>
          <w:sz w:val="18"/>
          <w:szCs w:val="18"/>
          <w:lang w:val="hy-AM"/>
        </w:rPr>
        <w:t xml:space="preserve">ա) Կատարողը պետք է հաշվետու լինի </w:t>
      </w:r>
      <w:r>
        <w:rPr>
          <w:rFonts w:ascii="GHEA Grapalat" w:hAnsi="GHEA Grapalat" w:cs="Arial"/>
          <w:noProof/>
          <w:sz w:val="18"/>
          <w:szCs w:val="18"/>
          <w:lang w:val="hy-AM"/>
        </w:rPr>
        <w:t>կ</w:t>
      </w:r>
      <w:r w:rsidRPr="00D46B35">
        <w:rPr>
          <w:rFonts w:ascii="GHEA Grapalat" w:hAnsi="GHEA Grapalat" w:cs="Arial"/>
          <w:noProof/>
          <w:sz w:val="18"/>
          <w:szCs w:val="18"/>
          <w:lang w:val="hy-AM"/>
        </w:rPr>
        <w:t>ոմիտեի նախագահին (այսուհետ՝ նախագահ) և ներքին աուդիտի կոմիտեին</w:t>
      </w:r>
      <w:r w:rsidRPr="00D46B35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</w:p>
    <w:p w:rsidR="005D51DD" w:rsidRPr="00D46B35" w:rsidRDefault="005D51DD" w:rsidP="005D51DD">
      <w:pPr>
        <w:ind w:firstLine="90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D46B35">
        <w:rPr>
          <w:rFonts w:ascii="GHEA Grapalat" w:hAnsi="GHEA Grapalat" w:cs="Arial"/>
          <w:noProof/>
          <w:sz w:val="18"/>
          <w:szCs w:val="18"/>
          <w:lang w:val="hy-AM"/>
        </w:rPr>
        <w:t>բ)Կատարողը պետք է կատարի ներքին աուդիտի կոմիտեի քարտուղարի պարտականությունները</w:t>
      </w:r>
      <w:r w:rsidRPr="00D46B35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D46B35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</w:p>
    <w:p w:rsidR="005D51DD" w:rsidRPr="00D46B35" w:rsidRDefault="005D51DD" w:rsidP="005D51DD">
      <w:pPr>
        <w:ind w:firstLine="90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D46B35">
        <w:rPr>
          <w:rFonts w:ascii="GHEA Grapalat" w:hAnsi="GHEA Grapalat" w:cs="Arial"/>
          <w:noProof/>
          <w:sz w:val="18"/>
          <w:szCs w:val="18"/>
          <w:lang w:val="hy-AM"/>
        </w:rPr>
        <w:t>գ)Կատարողը չի կարող իրականացնել կոմիտեի կառավարման որևէ գործառույթ, բացի ներքին աուդիտի գործունեության կառավարման գործառույթներից</w:t>
      </w:r>
      <w:r w:rsidRPr="00D46B35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</w:p>
    <w:p w:rsidR="005D51DD" w:rsidRPr="00D46B35" w:rsidRDefault="005D51DD" w:rsidP="005D51DD">
      <w:pPr>
        <w:ind w:firstLine="9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D46B35">
        <w:rPr>
          <w:rFonts w:ascii="GHEA Grapalat" w:hAnsi="GHEA Grapalat" w:cs="Sylfaen"/>
          <w:noProof/>
          <w:sz w:val="18"/>
          <w:szCs w:val="18"/>
          <w:lang w:val="hy-AM"/>
        </w:rPr>
        <w:t>դ)</w:t>
      </w:r>
      <w:r w:rsidRPr="00D46B35">
        <w:rPr>
          <w:rFonts w:ascii="GHEA Grapalat" w:hAnsi="GHEA Grapalat" w:cs="Arial"/>
          <w:noProof/>
          <w:sz w:val="18"/>
          <w:szCs w:val="18"/>
          <w:lang w:val="hy-AM"/>
        </w:rPr>
        <w:t>Կատարող</w:t>
      </w:r>
      <w:r w:rsidRPr="00D46B35">
        <w:rPr>
          <w:rFonts w:ascii="GHEA Grapalat" w:hAnsi="GHEA Grapalat" w:cs="Sylfaen"/>
          <w:noProof/>
          <w:sz w:val="18"/>
          <w:szCs w:val="18"/>
          <w:lang w:val="hy-AM"/>
        </w:rPr>
        <w:t>ը պետք է իրականացնի կոմիտեի ներքին աուդիտի միջավայրի ուսումնասիրություն և գնահատում։</w:t>
      </w:r>
    </w:p>
    <w:p w:rsidR="005D51DD" w:rsidRPr="00D24C61" w:rsidRDefault="005D51DD" w:rsidP="005D51DD">
      <w:pPr>
        <w:ind w:firstLine="567"/>
        <w:jc w:val="both"/>
        <w:rPr>
          <w:rFonts w:ascii="GHEA Grapalat" w:hAnsi="GHEA Grapalat" w:cs="Arial"/>
          <w:noProof/>
          <w:sz w:val="20"/>
          <w:lang w:val="hy-AM"/>
        </w:rPr>
      </w:pPr>
      <w:r w:rsidRPr="00D24C61">
        <w:rPr>
          <w:rFonts w:ascii="GHEA Grapalat" w:hAnsi="GHEA Grapalat" w:cs="Arial"/>
          <w:b/>
          <w:noProof/>
          <w:sz w:val="20"/>
          <w:lang w:val="hy-AM"/>
        </w:rPr>
        <w:t>Ձեռքբերվող ծառայության նկարագիրը</w:t>
      </w:r>
      <w:r w:rsidRPr="00D24C61">
        <w:rPr>
          <w:rFonts w:ascii="GHEA Grapalat" w:hAnsi="GHEA Grapalat" w:cs="Arial"/>
          <w:noProof/>
          <w:sz w:val="20"/>
          <w:lang w:val="hy-AM"/>
        </w:rPr>
        <w:t>.</w:t>
      </w:r>
    </w:p>
    <w:p w:rsidR="005D51DD" w:rsidRPr="00D46B35" w:rsidRDefault="005D51DD" w:rsidP="005D51DD">
      <w:pPr>
        <w:pStyle w:val="ListParagraph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D24C61">
        <w:rPr>
          <w:rFonts w:ascii="GHEA Grapalat" w:hAnsi="GHEA Grapalat" w:cs="Arial"/>
          <w:noProof/>
          <w:sz w:val="18"/>
          <w:szCs w:val="18"/>
          <w:lang w:val="hy-AM"/>
        </w:rPr>
        <w:t>Կատարողը պարտավոր է համաձայնագրի (պայմանագրի հիման վրա կնքված) ուժի մեջ մտնելու օրվանից</w:t>
      </w:r>
      <w:r w:rsidRPr="00D46B35">
        <w:rPr>
          <w:rFonts w:ascii="GHEA Grapalat" w:hAnsi="GHEA Grapalat" w:cs="Arial"/>
          <w:noProof/>
          <w:sz w:val="18"/>
          <w:szCs w:val="18"/>
          <w:lang w:val="hy-AM"/>
        </w:rPr>
        <w:t xml:space="preserve"> ձեռնարկի ներքին աուդիտի մասին օրենսդրությամբ սահմանված բոլոր այն գործողությունների կատարումը այնպիսի ժամկետներում, որպեսզի՝</w:t>
      </w:r>
      <w:r>
        <w:rPr>
          <w:rFonts w:ascii="GHEA Grapalat" w:hAnsi="GHEA Grapalat" w:cs="Arial"/>
          <w:noProof/>
          <w:sz w:val="18"/>
          <w:szCs w:val="18"/>
          <w:lang w:val="hy-AM"/>
        </w:rPr>
        <w:t xml:space="preserve"> 202</w:t>
      </w:r>
      <w:r w:rsidRPr="00037745">
        <w:rPr>
          <w:rFonts w:ascii="GHEA Grapalat" w:hAnsi="GHEA Grapalat" w:cs="Arial"/>
          <w:noProof/>
          <w:sz w:val="18"/>
          <w:szCs w:val="18"/>
          <w:lang w:val="hy-AM"/>
        </w:rPr>
        <w:t>6</w:t>
      </w:r>
      <w:r w:rsidRPr="00D46B35">
        <w:rPr>
          <w:rFonts w:ascii="GHEA Grapalat" w:hAnsi="GHEA Grapalat" w:cs="Arial"/>
          <w:noProof/>
          <w:sz w:val="18"/>
          <w:szCs w:val="18"/>
          <w:lang w:val="hy-AM"/>
        </w:rPr>
        <w:t xml:space="preserve"> թվականն ընգրկող ժամանակահատվածից սկսած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</w:t>
      </w:r>
      <w:r w:rsidRPr="00D46B35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D46B35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</w:p>
    <w:p w:rsidR="005D51DD" w:rsidRPr="00D46B35" w:rsidRDefault="005D51DD" w:rsidP="005D51DD">
      <w:pPr>
        <w:ind w:firstLine="567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D46B35">
        <w:rPr>
          <w:rFonts w:ascii="GHEA Grapalat" w:hAnsi="GHEA Grapalat" w:cs="Sylfaen"/>
          <w:noProof/>
          <w:sz w:val="18"/>
          <w:szCs w:val="18"/>
          <w:lang w:val="hy-AM"/>
        </w:rPr>
        <w:tab/>
        <w:t>2) Սույն բաժնի 1-ին կետով սահմանված պարտականության կատարման նպատակով Կատարողը պարտավոր է.</w:t>
      </w:r>
    </w:p>
    <w:p w:rsidR="005D51DD" w:rsidRPr="00D46B35" w:rsidRDefault="005D51DD" w:rsidP="005D51DD">
      <w:pPr>
        <w:ind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D46B35">
        <w:rPr>
          <w:rFonts w:ascii="GHEA Grapalat" w:hAnsi="GHEA Grapalat" w:cs="Sylfaen"/>
          <w:noProof/>
          <w:sz w:val="18"/>
          <w:szCs w:val="18"/>
          <w:lang w:val="hy-AM"/>
        </w:rPr>
        <w:t xml:space="preserve">ա) </w:t>
      </w:r>
      <w:r w:rsidRPr="00D46B35">
        <w:rPr>
          <w:rFonts w:ascii="GHEA Grapalat" w:hAnsi="GHEA Grapalat" w:cs="Sylfaen"/>
          <w:noProof/>
          <w:sz w:val="18"/>
          <w:szCs w:val="18"/>
          <w:lang w:val="hy-AM"/>
        </w:rPr>
        <w:tab/>
        <w:t xml:space="preserve">կազմել ներքին աուդիտի որակի երաշխավորման և բարելավման ծրագիր, ապահովել դրա կատարումը. </w:t>
      </w:r>
    </w:p>
    <w:p w:rsidR="005D51DD" w:rsidRPr="00A203CC" w:rsidRDefault="005D51DD" w:rsidP="005D51DD">
      <w:pPr>
        <w:ind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D46B35">
        <w:rPr>
          <w:rFonts w:ascii="GHEA Grapalat" w:hAnsi="GHEA Grapalat" w:cs="Sylfaen"/>
          <w:noProof/>
          <w:sz w:val="18"/>
          <w:szCs w:val="18"/>
          <w:lang w:val="hy-AM"/>
        </w:rPr>
        <w:t>բ)</w:t>
      </w:r>
      <w:r w:rsidRPr="00D46B35">
        <w:rPr>
          <w:rFonts w:ascii="GHEA Grapalat" w:hAnsi="GHEA Grapalat" w:cs="Sylfaen"/>
          <w:noProof/>
          <w:sz w:val="18"/>
          <w:szCs w:val="18"/>
          <w:lang w:val="hy-AM"/>
        </w:rPr>
        <w:tab/>
        <w:t>կազմել և նախագահի հաստատմանը ներկայացնել ներքին աուդիտի կանոնակարգը.</w:t>
      </w:r>
    </w:p>
    <w:p w:rsidR="005D51DD" w:rsidRPr="00A203CC" w:rsidRDefault="005D51DD" w:rsidP="005D51DD">
      <w:pPr>
        <w:ind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966DE0">
        <w:rPr>
          <w:rFonts w:ascii="GHEA Grapalat" w:hAnsi="GHEA Grapalat" w:cs="Sylfaen"/>
          <w:noProof/>
          <w:sz w:val="18"/>
          <w:szCs w:val="18"/>
          <w:lang w:val="hy-AM"/>
        </w:rPr>
        <w:t>գ)</w:t>
      </w:r>
      <w:r w:rsidRPr="00966DE0">
        <w:rPr>
          <w:rFonts w:ascii="GHEA Grapalat" w:hAnsi="GHEA Grapalat" w:cs="Sylfaen"/>
          <w:noProof/>
          <w:sz w:val="18"/>
          <w:szCs w:val="18"/>
          <w:lang w:val="hy-AM"/>
        </w:rPr>
        <w:tab/>
        <w:t>կազմել ռազմավարական և տարեկան ծրագրերը՝ կոմիտեի ռիսկերի գնահատման, ինչպես նաև նախագահի կողմից մատնանշված խնդիրների հիման վրա.</w:t>
      </w:r>
    </w:p>
    <w:p w:rsidR="005D51DD" w:rsidRPr="00A203CC" w:rsidRDefault="005D51DD" w:rsidP="005D51DD">
      <w:pPr>
        <w:ind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դ)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>իրականացնել արդյունավետ ներքին աուդիտ՝ գնահատելով ֆինանսական կառավարման, հսկողության համակարգերի արդյունավետությունը և համապատասխանությունը հետևյալ պայմաններին`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կոմիտեի ղեկավարության կողմից ռիսկերի բացահայտում, գնահատում և կառավարում,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 օրենսդրությանը և կոմիտեի գործունեությանն առնչվող այլ պայմաններին (պայմանագրերին, գերատեսչական նորմատիվ ակտերին և այլնին) համապատասխանություն,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տնտեսող, արդյունավետ և օգտավետ գործառույթներ,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տեղեկությունների վստահելիություն և ամբողջականություն,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կորուստներից, չարաշահումներից և վնասներից ակտիվների ու ռեսուրսների պահպանման հուսալիություն,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առաջադրանքների կատարում և նպատակների իրագործում:</w:t>
      </w:r>
    </w:p>
    <w:p w:rsidR="005D51DD" w:rsidRPr="00A203CC" w:rsidRDefault="005D51DD" w:rsidP="005D51DD">
      <w:pPr>
        <w:ind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ե) տրամադրել.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հավաստիացում առ այն, որ կոմիտեում առկա կառավարչական գործընթացները համապատասխանում են/չեն համապատասխանում/մասամբ են համապատասխանում նշանակալի ռիսկերի բացահայտման և դիտարկման նպատակին.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հաստատում առ այն, որ ներդրված ներքին հսկողական համակարգերը գործում են/չեն գործում արդյունավետ կերպով.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հավաստիացում առ այն, որ ռիսկերի կառավարման վերաբերյալ հաշվետվողականության գործընթացները հուսալի են/հուսալի չեն.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lastRenderedPageBreak/>
        <w:t>հաստատում առ այն, որ նախագահը կոմիտեի այլ պաշտոնատար անձանցից ստանում է/չի ստանում/մասամբ է ստանում պատշաճ որակի և հուսալի տեղեկատվություն.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առաջարկություններ՝ ուղղված հսկողական համակարգերի և ռիսկերի կառավարման ընթացակարգերի բարելավմանը և հսկողական համակարգերում բացահայտված թերությունների շտկմանը,</w:t>
      </w:r>
    </w:p>
    <w:p w:rsidR="005D51DD" w:rsidRPr="00A203CC" w:rsidRDefault="005D51DD" w:rsidP="005D51DD">
      <w:pPr>
        <w:ind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զ)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>կազմել և նախագահին ու ներքին աուդիտի կոմիտեին ներկայացնել ներքին աուդիտի մասին օրենսդրությամբ նախատեսված հաշվետվությունները.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իրականացված աուդիտորական առաջադրանքների արդյունքների վերաբերյալ պարբերական հաշվետվություններ.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ներքին աուդիտի գործունեության արդյունքների վերաբերյալ տարեկան հաշվետվություն. </w:t>
      </w:r>
    </w:p>
    <w:p w:rsidR="005D51DD" w:rsidRPr="00A203CC" w:rsidRDefault="005D51DD" w:rsidP="005D51DD">
      <w:pPr>
        <w:numPr>
          <w:ilvl w:val="0"/>
          <w:numId w:val="1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տարեկան առնվազն մեկ անգամ ներքին աուդիտի որակի երաշխավորման և բարելավման ծրագրի կատարման վերաբերյալ հաշվետվություն, ներառյալ ներքին գնահատման արդյունքները, միջոցառումների անհրաժեշտ ծրագրերը և դրանց իրականացման արդյունքները։</w:t>
      </w:r>
    </w:p>
    <w:p w:rsidR="005D51DD" w:rsidRPr="00A203CC" w:rsidRDefault="005D51DD" w:rsidP="005D51DD">
      <w:pPr>
        <w:ind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է)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 xml:space="preserve">իրականացնել վերստուգման գործընթաց՝ աուդիտի ենթարկվող միավորի ղեկավարության կողմից իրականացված՝ աուդիտի արդյունքում բացահայտված թերությունների շտկման գործողությունների համապատասխանությունը, արդյունավետությունը և ժամանակին լինելը գնահատելու նպատակով։ 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>Կատարող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ը պետք է հատուկ ուշադրություն դարձնի այն առաջարկություններին, որոնց մասով ղեկավարությունն ստանձնել է մնացորդային ռիսկ, և պատշաճ կերպով փաստաթղթավորի այդ դեպքերը.</w:t>
      </w:r>
    </w:p>
    <w:p w:rsidR="005D51DD" w:rsidRPr="00A203CC" w:rsidRDefault="005D51DD" w:rsidP="005D51DD">
      <w:pPr>
        <w:ind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ը)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>կազմակերպել աշխատանքային փաստաթղթերի պատշաճ փաստաթղթավորում և պահպանում:</w:t>
      </w:r>
    </w:p>
    <w:p w:rsidR="005D51DD" w:rsidRPr="00A203CC" w:rsidRDefault="005D51DD" w:rsidP="005D51DD">
      <w:pPr>
        <w:numPr>
          <w:ilvl w:val="0"/>
          <w:numId w:val="2"/>
        </w:numPr>
        <w:ind w:left="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Ներքին աուդիտի համագործակցությունը այլ ներքին և արտաքին հավաստիացումներ տրամադրողների հետ.</w:t>
      </w:r>
    </w:p>
    <w:p w:rsidR="005D51DD" w:rsidRPr="00A203CC" w:rsidRDefault="005D51DD" w:rsidP="005D51DD">
      <w:pPr>
        <w:ind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ա)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>Կատարող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ը պետք է համագործակցի ներքին հավաստիացումներ տրամադրողների հետ՝ անհրաժեշտ տեղեկատվություն ստանալու և գործողությունների կրկնությունը բացառելու նպատակով.</w:t>
      </w:r>
    </w:p>
    <w:p w:rsidR="005D51DD" w:rsidRPr="00A203CC" w:rsidRDefault="005D51DD" w:rsidP="005D51DD">
      <w:pPr>
        <w:ind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բ)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 xml:space="preserve">նախագահի հանձնարարությամբ 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>Կատարող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հետ՝ նրանց աջակցելու և համապատասխան տեղեկատվություն տրամադրելու նպատակով:</w:t>
      </w:r>
    </w:p>
    <w:p w:rsidR="005D51DD" w:rsidRPr="00A203CC" w:rsidRDefault="005D51DD" w:rsidP="005D51DD">
      <w:pPr>
        <w:numPr>
          <w:ilvl w:val="0"/>
          <w:numId w:val="2"/>
        </w:numPr>
        <w:ind w:left="0" w:firstLine="1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Լիազոր մարմնին տրամադրվող տեղեկատվություն.</w:t>
      </w:r>
    </w:p>
    <w:p w:rsidR="005D51DD" w:rsidRPr="00A203CC" w:rsidRDefault="005D51DD" w:rsidP="005D51DD">
      <w:pPr>
        <w:ind w:firstLine="1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C21F9">
        <w:rPr>
          <w:rFonts w:ascii="GHEA Grapalat" w:hAnsi="GHEA Grapalat" w:cs="Arial"/>
          <w:noProof/>
          <w:sz w:val="18"/>
          <w:szCs w:val="18"/>
          <w:lang w:val="hy-AM"/>
        </w:rPr>
        <w:t>Կատարող</w:t>
      </w:r>
      <w:r w:rsidRPr="00AC21F9">
        <w:rPr>
          <w:rFonts w:ascii="GHEA Grapalat" w:hAnsi="GHEA Grapalat" w:cs="Sylfaen"/>
          <w:noProof/>
          <w:sz w:val="18"/>
          <w:szCs w:val="18"/>
          <w:lang w:val="hy-AM"/>
        </w:rPr>
        <w:t>ը ՀՀ ֆինանսների նախարարությանը՝ որպես «Ներքին աուդիտի մասին» օրենքով սահմանված լիազոր մարմին (այսուհետ՝ Լիազոր մարմին) պետք է տրամադրի ներքին աուդիտի մասին ՀՀ օրենսդրությամբ նախատեսված հետևյալ տեղեկատվությունը.</w:t>
      </w:r>
    </w:p>
    <w:p w:rsidR="005D51DD" w:rsidRPr="00A203CC" w:rsidRDefault="005D51DD" w:rsidP="005D51DD">
      <w:pPr>
        <w:ind w:firstLine="1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ա)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 xml:space="preserve">«Ներքին աուդիտի մասին» ՀՀ օրենքի 13-րդ հոդվածի 4-րդ մասի 5-րդ կետով սահմանված Լիազոր մարմնի կողմից հրապարակված ցանկում ընդգրկվելու համար ներկայացված տեղեկություններում կամ փաստաթղթերում, այդ թվում` 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>Կատարողի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 կամ դրա աշխատող համարվող ներքին աուդիտորների մասին փաստաթղթերում փոփոխություններ կատարելու դեպքում այդ փոփոխությունների մասին տեղեկատվություն` դրանք ուժի մեջ մտնելուց հետո 15 աշխատանքային օրվա ընթացքում.</w:t>
      </w:r>
    </w:p>
    <w:p w:rsidR="005D51DD" w:rsidRPr="00A203CC" w:rsidRDefault="005D51DD" w:rsidP="005D51DD">
      <w:pPr>
        <w:ind w:firstLine="1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բ)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 xml:space="preserve">ներքին աուդիտորներին վերապատրաստելու անհրաժեշտության և վերապատրաստման ծրագրի ուղղվածության մասին առաջարկություններ. </w:t>
      </w:r>
    </w:p>
    <w:p w:rsidR="005D51DD" w:rsidRPr="00A203CC" w:rsidRDefault="005D51DD" w:rsidP="005D51DD">
      <w:pPr>
        <w:ind w:firstLine="1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գ)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>ռազմավարական ծրագիրը,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ընթացքում՝ ի գիտություն.</w:t>
      </w:r>
    </w:p>
    <w:p w:rsidR="005D51DD" w:rsidRPr="00A203CC" w:rsidRDefault="005D51DD" w:rsidP="005D51DD">
      <w:pPr>
        <w:ind w:firstLine="1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դ)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>հաջորդող տարվա տարեկան ծրագիրը ՝ մինչև տվյալ տարվա դեկտեմբերի 1-ը.</w:t>
      </w:r>
    </w:p>
    <w:p w:rsidR="005D51DD" w:rsidRPr="00A203CC" w:rsidRDefault="005D51DD" w:rsidP="005D51DD">
      <w:pPr>
        <w:ind w:firstLine="1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ե)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 xml:space="preserve">հաշվետվություն՝ ՀՀ ֆինանսների նախարարի 2012 թվականի փետրվարի 17-ի  N 143-Ն հրամանի 9-րդ հավելվածում ներկայացված 2-րդ ձևով՝ ներքին աուդիտի կանոնակարգի հաստատումից կամ փոփոխության ուժի մեջ մտնելուց հետո 5 աշխատանքային օրվա ընթացքում. </w:t>
      </w:r>
    </w:p>
    <w:p w:rsidR="005D51DD" w:rsidRPr="00A203CC" w:rsidRDefault="005D51DD" w:rsidP="005D51DD">
      <w:pPr>
        <w:ind w:firstLine="1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զ)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>ներքին աուդիտի տարեկան ամփոփ հաշվետվություն՝ մինչև հաջորդ տարվա մարտի 1-ը.</w:t>
      </w:r>
    </w:p>
    <w:p w:rsidR="005D51DD" w:rsidRPr="00A203CC" w:rsidRDefault="005D51DD" w:rsidP="005D51DD">
      <w:pPr>
        <w:ind w:firstLine="1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է)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</w:r>
      <w:r w:rsidRPr="00422536">
        <w:rPr>
          <w:rFonts w:ascii="GHEA Grapalat" w:hAnsi="GHEA Grapalat" w:cs="Sylfaen"/>
          <w:noProof/>
          <w:sz w:val="18"/>
          <w:szCs w:val="18"/>
          <w:lang w:val="hy-AM"/>
        </w:rPr>
        <w:t>կոմիտեի կողմից հաստատված ներքին գնահատման ստուգաթերթերը և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 հարցաշարերը ու դրանցում կատարված փոփոխությունները՝ հաստատումից հետո 5 աշխատանքային օրվա ընթացքում.</w:t>
      </w:r>
    </w:p>
    <w:p w:rsidR="005D51DD" w:rsidRPr="00A203CC" w:rsidRDefault="005D51DD" w:rsidP="005D51DD">
      <w:pPr>
        <w:ind w:firstLine="1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ը)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ab/>
        <w:t>ներքին գնահատման արդյունքները, միջոցառումների անհրաժեշտ ծրագրերը և դրանց իրականացման արդյունքները՝ տարեկան առնվազն մեկ անգամ, ցանկալի է տարեկան ամփոփ հաշվետվության հետ մեկտեղ:</w:t>
      </w:r>
    </w:p>
    <w:p w:rsidR="005D51DD" w:rsidRPr="00C723EA" w:rsidRDefault="005D51DD" w:rsidP="005D51DD">
      <w:pPr>
        <w:ind w:left="567"/>
        <w:jc w:val="both"/>
        <w:rPr>
          <w:rFonts w:ascii="GHEA Grapalat" w:hAnsi="GHEA Grapalat" w:cs="Arial"/>
          <w:b/>
          <w:noProof/>
          <w:sz w:val="20"/>
          <w:lang w:val="hy-AM"/>
        </w:rPr>
      </w:pPr>
      <w:r w:rsidRPr="00C723EA">
        <w:rPr>
          <w:rFonts w:ascii="GHEA Grapalat" w:hAnsi="GHEA Grapalat" w:cs="Arial"/>
          <w:b/>
          <w:noProof/>
          <w:sz w:val="20"/>
          <w:lang w:val="hy-AM"/>
        </w:rPr>
        <w:t>Ներքին աուդիտի ծառայությունը մատուցող Կատարողի նկատմամբ ընդհանուր պահանջներ.</w:t>
      </w:r>
    </w:p>
    <w:p w:rsidR="005D51DD" w:rsidRPr="00A203CC" w:rsidRDefault="005D51DD" w:rsidP="005D51DD">
      <w:pPr>
        <w:ind w:firstLine="567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AC21F9">
        <w:rPr>
          <w:rFonts w:ascii="GHEA Grapalat" w:hAnsi="GHEA Grapalat" w:cs="Arial"/>
          <w:noProof/>
          <w:sz w:val="18"/>
          <w:szCs w:val="18"/>
          <w:lang w:val="hy-AM"/>
        </w:rPr>
        <w:t>Կատարողը պետք է ընդգրկված լինի Լիազոր մարմնի կողմից վարվող հանրային հատվածում ներքին աուդիտ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 իրականացնելու համար որակավորում ունեցող </w:t>
      </w:r>
      <w:r w:rsidRPr="0086753C">
        <w:rPr>
          <w:rFonts w:ascii="GHEA Grapalat" w:hAnsi="GHEA Grapalat" w:cs="Arial"/>
          <w:noProof/>
          <w:sz w:val="18"/>
          <w:szCs w:val="18"/>
          <w:lang w:val="hy-AM"/>
        </w:rPr>
        <w:t>կազմակերպությունների ցանկում։</w:t>
      </w:r>
    </w:p>
    <w:p w:rsidR="005D51DD" w:rsidRPr="00A203CC" w:rsidRDefault="005D51DD" w:rsidP="005D51DD">
      <w:pPr>
        <w:ind w:firstLine="567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>Կատարողի՝ սույն տեխնիկական բնութագրով նախատեսված ծառայությունների մատուցման համար ներգրավված աուդիտորները պետք է համատեղությամբ չաշխատեն  ներքին և/կամ արտաքին աուդիտի ծառայություններ մատուցող այլ կազմակերպություններում, կամ այլ կազմակերպություններում որպես ներքին աուդիտոր:</w:t>
      </w:r>
    </w:p>
    <w:p w:rsidR="005D51DD" w:rsidRPr="00A203CC" w:rsidRDefault="005D51DD" w:rsidP="005D51DD">
      <w:pPr>
        <w:ind w:firstLine="567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Ներքին աուդիտի տարեկան ծրագիրը կազմելուց և անհրաժեշտ մարդկային ռեսուրսները հաշվարկելուց հետո՝ Կատարողն, անհրաժեշտության դեպքում, կարող է ներգրավել լրացուցիչ աշխատանքային ռեսուրսներ՝ համաձայնեցնելով Պատվիրատուի հետ։ Նշվածի համար Կատարողը պետք է ունենա ներքին աուդիտի մասին օրենսդրությամբ սահմանված կարգով հաշվարկված բավարար քանակությամբ մարդկային ռեսուրսներ՝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համար։ </w:t>
      </w:r>
    </w:p>
    <w:p w:rsidR="005D51DD" w:rsidRPr="00A203CC" w:rsidRDefault="005D51DD" w:rsidP="005D51DD">
      <w:pPr>
        <w:ind w:firstLine="567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>Կատարող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ը 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>ներքին աուդիտի աշխատանքները պետք է կատարի ներքին աուդիտի մասին ՀՀ օրենսդրության պահանջներին և ՀՀ ներքին աուդիտի մասնագիտական գործունեության ստանդարտներին համապատասխան և պահպանի ներքին աուդիտորի վարքագծի կանոնները։</w:t>
      </w:r>
    </w:p>
    <w:p w:rsidR="005D51DD" w:rsidRPr="005E7D11" w:rsidRDefault="005D51DD" w:rsidP="005D51DD">
      <w:pPr>
        <w:ind w:left="567"/>
        <w:jc w:val="both"/>
        <w:rPr>
          <w:rFonts w:ascii="GHEA Grapalat" w:hAnsi="GHEA Grapalat" w:cs="Arial"/>
          <w:b/>
          <w:noProof/>
          <w:sz w:val="20"/>
          <w:lang w:val="hy-AM"/>
        </w:rPr>
      </w:pPr>
      <w:r>
        <w:rPr>
          <w:rFonts w:ascii="GHEA Grapalat" w:hAnsi="GHEA Grapalat" w:cs="Arial"/>
          <w:b/>
          <w:noProof/>
          <w:sz w:val="20"/>
          <w:lang w:val="hy-AM"/>
        </w:rPr>
        <w:t xml:space="preserve">  </w:t>
      </w:r>
      <w:r w:rsidRPr="005E7D11">
        <w:rPr>
          <w:rFonts w:ascii="GHEA Grapalat" w:hAnsi="GHEA Grapalat" w:cs="Arial"/>
          <w:b/>
          <w:noProof/>
          <w:sz w:val="20"/>
          <w:lang w:val="hy-AM"/>
        </w:rPr>
        <w:t>Ծառայության գնման ժամանակացույցը.</w:t>
      </w:r>
    </w:p>
    <w:p w:rsidR="005D51DD" w:rsidRPr="00A203CC" w:rsidRDefault="005D51DD" w:rsidP="005D51DD">
      <w:pPr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5E7D11">
        <w:rPr>
          <w:rFonts w:ascii="GHEA Grapalat" w:hAnsi="GHEA Grapalat" w:cs="Arial"/>
          <w:b/>
          <w:noProof/>
          <w:sz w:val="20"/>
          <w:lang w:val="hy-AM"/>
        </w:rPr>
        <w:tab/>
      </w:r>
      <w:r w:rsidRPr="005E7D11">
        <w:rPr>
          <w:rFonts w:ascii="GHEA Grapalat" w:hAnsi="GHEA Grapalat" w:cs="Arial"/>
          <w:noProof/>
          <w:sz w:val="18"/>
          <w:szCs w:val="18"/>
          <w:lang w:val="hy-AM"/>
        </w:rPr>
        <w:t>Ծառայության մատուցումն իրականացվում է պայմանագիրն ուժի մեջ մտնելու օրվանից մինչև 202</w:t>
      </w:r>
      <w:r w:rsidRPr="00B609A2">
        <w:rPr>
          <w:rFonts w:ascii="GHEA Grapalat" w:hAnsi="GHEA Grapalat" w:cs="Arial"/>
          <w:noProof/>
          <w:sz w:val="18"/>
          <w:szCs w:val="18"/>
          <w:lang w:val="hy-AM"/>
        </w:rPr>
        <w:t>6</w:t>
      </w:r>
      <w:r w:rsidRPr="00A60365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  <w:r w:rsidRPr="005E7D11">
        <w:rPr>
          <w:rFonts w:ascii="GHEA Grapalat" w:hAnsi="GHEA Grapalat" w:cs="Arial"/>
          <w:noProof/>
          <w:sz w:val="18"/>
          <w:szCs w:val="18"/>
          <w:lang w:val="hy-AM"/>
        </w:rPr>
        <w:t>թվականի դեկտեմբերի 10-ը։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</w:p>
    <w:p w:rsidR="005D51DD" w:rsidRDefault="005D51DD" w:rsidP="005D51DD">
      <w:pPr>
        <w:ind w:firstLine="708"/>
        <w:jc w:val="both"/>
        <w:rPr>
          <w:rFonts w:ascii="GHEA Grapalat" w:hAnsi="GHEA Grapalat" w:cs="Arial"/>
          <w:b/>
          <w:noProof/>
          <w:sz w:val="20"/>
          <w:lang w:val="hy-AM"/>
        </w:rPr>
      </w:pPr>
      <w:r w:rsidRPr="00C723EA">
        <w:rPr>
          <w:rFonts w:ascii="GHEA Grapalat" w:hAnsi="GHEA Grapalat" w:cs="Arial"/>
          <w:b/>
          <w:noProof/>
          <w:sz w:val="20"/>
          <w:lang w:val="hy-AM"/>
        </w:rPr>
        <w:t xml:space="preserve">Ծառայության </w:t>
      </w:r>
      <w:r w:rsidRPr="005E7D11">
        <w:rPr>
          <w:rFonts w:ascii="GHEA Grapalat" w:hAnsi="GHEA Grapalat" w:cs="Arial"/>
          <w:b/>
          <w:noProof/>
          <w:sz w:val="20"/>
          <w:lang w:val="hy-AM"/>
        </w:rPr>
        <w:t>ընդունման և</w:t>
      </w:r>
      <w:r>
        <w:rPr>
          <w:rFonts w:ascii="GHEA Grapalat" w:hAnsi="GHEA Grapalat" w:cs="Arial"/>
          <w:b/>
          <w:noProof/>
          <w:sz w:val="20"/>
          <w:lang w:val="hy-AM"/>
        </w:rPr>
        <w:t xml:space="preserve"> </w:t>
      </w:r>
      <w:r w:rsidRPr="00C723EA">
        <w:rPr>
          <w:rFonts w:ascii="GHEA Grapalat" w:hAnsi="GHEA Grapalat" w:cs="Arial"/>
          <w:b/>
          <w:noProof/>
          <w:sz w:val="20"/>
          <w:lang w:val="hy-AM"/>
        </w:rPr>
        <w:t>վճարման ժամանակացույցը.</w:t>
      </w:r>
    </w:p>
    <w:p w:rsidR="005D51DD" w:rsidRPr="00A203CC" w:rsidRDefault="005D51DD" w:rsidP="005D51DD">
      <w:pPr>
        <w:ind w:firstLine="708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>Պայմանագրի կատարումն ընդունելու նպատակով յուրաքանչյուր հանձնման-ընդունման արձանագրության հետ մեկտեղ Կատարողը ներկայացնում է հաշվետվություն հաշվետու ժամանակահատվածում մատուցված ծառայության մասին՝ նշելով ծառայություն մատուցողի անունը, ծառայության բնույթը, բովանդակությունը և դրա փաստաթղթավորված արդյունքը</w:t>
      </w:r>
      <w:r w:rsidRPr="00A203CC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  <w:r w:rsidRPr="00A203CC">
        <w:rPr>
          <w:rFonts w:ascii="GHEA Grapalat" w:hAnsi="GHEA Grapalat" w:cs="GHEA Grapalat"/>
          <w:noProof/>
          <w:sz w:val="18"/>
          <w:szCs w:val="18"/>
          <w:lang w:val="hy-AM"/>
        </w:rPr>
        <w:t>ինչպես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  <w:r w:rsidRPr="00A203CC">
        <w:rPr>
          <w:rFonts w:ascii="GHEA Grapalat" w:hAnsi="GHEA Grapalat" w:cs="GHEA Grapalat"/>
          <w:noProof/>
          <w:sz w:val="18"/>
          <w:szCs w:val="18"/>
          <w:lang w:val="hy-AM"/>
        </w:rPr>
        <w:t>նաև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  <w:r w:rsidRPr="00A203CC">
        <w:rPr>
          <w:rFonts w:ascii="GHEA Grapalat" w:hAnsi="GHEA Grapalat" w:cs="GHEA Grapalat"/>
          <w:noProof/>
          <w:sz w:val="18"/>
          <w:szCs w:val="18"/>
          <w:lang w:val="hy-AM"/>
        </w:rPr>
        <w:t>իր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  <w:r w:rsidRPr="00A203CC">
        <w:rPr>
          <w:rFonts w:ascii="GHEA Grapalat" w:hAnsi="GHEA Grapalat" w:cs="GHEA Grapalat"/>
          <w:noProof/>
          <w:sz w:val="18"/>
          <w:szCs w:val="18"/>
          <w:lang w:val="hy-AM"/>
        </w:rPr>
        <w:t>կողմից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  <w:r w:rsidRPr="00A203CC">
        <w:rPr>
          <w:rFonts w:ascii="GHEA Grapalat" w:hAnsi="GHEA Grapalat" w:cs="GHEA Grapalat"/>
          <w:noProof/>
          <w:sz w:val="18"/>
          <w:szCs w:val="18"/>
          <w:lang w:val="hy-AM"/>
        </w:rPr>
        <w:t>հաստատված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  <w:r w:rsidRPr="00A203CC">
        <w:rPr>
          <w:rFonts w:ascii="GHEA Grapalat" w:hAnsi="GHEA Grapalat" w:cs="GHEA Grapalat"/>
          <w:noProof/>
          <w:sz w:val="18"/>
          <w:szCs w:val="18"/>
          <w:lang w:val="hy-AM"/>
        </w:rPr>
        <w:t>գրավոր</w:t>
      </w:r>
      <w:r w:rsidRPr="00A203CC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  <w:r w:rsidRPr="00A203CC">
        <w:rPr>
          <w:rFonts w:ascii="GHEA Grapalat" w:hAnsi="GHEA Grapalat" w:cs="GHEA Grapalat"/>
          <w:noProof/>
          <w:sz w:val="18"/>
          <w:szCs w:val="18"/>
          <w:lang w:val="hy-AM"/>
        </w:rPr>
        <w:t>հավաստում։</w:t>
      </w:r>
    </w:p>
    <w:p w:rsidR="005D51DD" w:rsidRPr="00A203CC" w:rsidRDefault="005D51DD" w:rsidP="005D51DD">
      <w:pPr>
        <w:ind w:left="90" w:firstLine="63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Վճարումն իրականացվում է համապատասխան ֆինանսական միջոցների առակայության դեպքում համաձայնագրով սահմանված վճարման ժամանակացույցով նախատեսված ամիսներին` հաշվետու ժամանակահատվածի համար ներքին աուդիտի տարեկան ծրագրով նախատեսված աուդիտորական առաջադրանքների կատարման՝ դրանց վերաբերյալ ներկայացված հաշվետվությունների առկայության և Պատվիրատուի կողմից տրված դրական եզրակացության դեպքում:</w:t>
      </w:r>
    </w:p>
    <w:p w:rsidR="005D51DD" w:rsidRPr="00A203CC" w:rsidRDefault="005D51DD" w:rsidP="005D51DD">
      <w:pPr>
        <w:ind w:left="90" w:firstLine="63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Սույն տեխնիկական բնութագրի շրջանակում հաշվետու ժամանակահատված է համարվում՝</w:t>
      </w:r>
    </w:p>
    <w:p w:rsidR="005D51DD" w:rsidRPr="00A203CC" w:rsidRDefault="005D51DD" w:rsidP="005D51DD">
      <w:pPr>
        <w:numPr>
          <w:ilvl w:val="0"/>
          <w:numId w:val="3"/>
        </w:numPr>
        <w:ind w:left="90" w:firstLine="360"/>
        <w:jc w:val="both"/>
        <w:rPr>
          <w:rFonts w:ascii="GHEA Grapalat" w:hAnsi="GHEA Grapalat" w:cs="Arial"/>
          <w:b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Պայմանագրի ուժի մեջ մտնելու օրվանից մինչև 20</w:t>
      </w:r>
      <w:r>
        <w:rPr>
          <w:rFonts w:ascii="GHEA Grapalat" w:hAnsi="GHEA Grapalat" w:cs="Sylfaen"/>
          <w:noProof/>
          <w:sz w:val="18"/>
          <w:szCs w:val="18"/>
          <w:lang w:val="hy-AM"/>
        </w:rPr>
        <w:t>2</w:t>
      </w:r>
      <w:r w:rsidRPr="001D5930">
        <w:rPr>
          <w:rFonts w:ascii="GHEA Grapalat" w:hAnsi="GHEA Grapalat" w:cs="Sylfaen"/>
          <w:noProof/>
          <w:sz w:val="18"/>
          <w:szCs w:val="18"/>
          <w:lang w:val="hy-AM"/>
        </w:rPr>
        <w:t>6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 թվականի դեկտեմբերի 10-ն ընկած ժամանակահատվածը, </w:t>
      </w:r>
    </w:p>
    <w:p w:rsidR="005D51DD" w:rsidRPr="00A203CC" w:rsidRDefault="005D51DD" w:rsidP="005D51DD">
      <w:pPr>
        <w:numPr>
          <w:ilvl w:val="0"/>
          <w:numId w:val="3"/>
        </w:numPr>
        <w:ind w:left="9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202</w:t>
      </w:r>
      <w:r w:rsidRPr="001D5930">
        <w:rPr>
          <w:rFonts w:ascii="GHEA Grapalat" w:hAnsi="GHEA Grapalat" w:cs="Sylfaen"/>
          <w:noProof/>
          <w:sz w:val="18"/>
          <w:szCs w:val="18"/>
          <w:lang w:val="hy-AM"/>
        </w:rPr>
        <w:t>6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 թվականի հունվարի 1-ից մինչև պայմանագրի գործողության ավարտը յուրաքանչյուր եռամսյակը, ընդ որում չորրորդ եռամսյակի հաշվետվությունները ներկայացվում են մինչև տվյալ տարվա դեկտեմբերի 10-ը, իսկ պայմանագրի գործողության ընթացքում վերջին ժամանակահատվածը ժամկետի լրանալուց 15 աշխատանքային օր առաջ:</w:t>
      </w:r>
    </w:p>
    <w:p w:rsidR="005D51DD" w:rsidRDefault="005D51DD" w:rsidP="005D51DD">
      <w:pPr>
        <w:ind w:left="927"/>
        <w:jc w:val="both"/>
        <w:rPr>
          <w:rFonts w:ascii="GHEA Grapalat" w:hAnsi="GHEA Grapalat" w:cs="Sylfaen"/>
          <w:b/>
          <w:noProof/>
          <w:sz w:val="20"/>
          <w:lang w:val="hy-AM"/>
        </w:rPr>
      </w:pPr>
    </w:p>
    <w:p w:rsidR="005D51DD" w:rsidRPr="00C723EA" w:rsidRDefault="005D51DD" w:rsidP="005D51DD">
      <w:pPr>
        <w:ind w:left="927"/>
        <w:jc w:val="both"/>
        <w:rPr>
          <w:rFonts w:ascii="GHEA Grapalat" w:hAnsi="GHEA Grapalat" w:cs="Sylfaen"/>
          <w:b/>
          <w:noProof/>
          <w:sz w:val="20"/>
          <w:lang w:val="hy-AM"/>
        </w:rPr>
      </w:pPr>
      <w:r w:rsidRPr="00C723EA">
        <w:rPr>
          <w:rFonts w:ascii="GHEA Grapalat" w:hAnsi="GHEA Grapalat" w:cs="Sylfaen"/>
          <w:b/>
          <w:noProof/>
          <w:sz w:val="20"/>
          <w:lang w:val="hy-AM"/>
        </w:rPr>
        <w:t>Այլ տեղեկություններ.</w:t>
      </w:r>
    </w:p>
    <w:p w:rsidR="005D51DD" w:rsidRPr="00A203CC" w:rsidRDefault="005D51DD" w:rsidP="005D51DD">
      <w:pPr>
        <w:numPr>
          <w:ilvl w:val="0"/>
          <w:numId w:val="5"/>
        </w:numPr>
        <w:ind w:left="63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ՀՀ </w:t>
      </w:r>
      <w:r>
        <w:rPr>
          <w:rFonts w:ascii="GHEA Grapalat" w:hAnsi="GHEA Grapalat" w:cs="Sylfaen"/>
          <w:noProof/>
          <w:sz w:val="18"/>
          <w:szCs w:val="18"/>
          <w:lang w:val="hy-AM"/>
        </w:rPr>
        <w:t>միջուկային անվտանգության կարգավորման կոմիտեի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 գործառույթները սահմանված են «Կառավարության կառուցվածքի և գործունեության մասին» օրենքով, ՀՀ վարչապետի 2018 թվականի հունիսի 11-ի թիվ 74</w:t>
      </w:r>
      <w:r>
        <w:rPr>
          <w:rFonts w:ascii="GHEA Grapalat" w:hAnsi="GHEA Grapalat" w:cs="Sylfaen"/>
          <w:noProof/>
          <w:sz w:val="18"/>
          <w:szCs w:val="18"/>
          <w:lang w:val="hy-AM"/>
        </w:rPr>
        <w:t>7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>-Լ որոշմամբ և այլ նորմատիվ իրավական ակտերով,</w:t>
      </w:r>
    </w:p>
    <w:p w:rsidR="005D51DD" w:rsidRPr="00A203CC" w:rsidRDefault="005D51DD" w:rsidP="005D51DD">
      <w:pPr>
        <w:numPr>
          <w:ilvl w:val="0"/>
          <w:numId w:val="5"/>
        </w:numPr>
        <w:ind w:left="63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ՀՀ </w:t>
      </w:r>
      <w:r>
        <w:rPr>
          <w:rFonts w:ascii="GHEA Grapalat" w:hAnsi="GHEA Grapalat" w:cs="Sylfaen"/>
          <w:noProof/>
          <w:sz w:val="18"/>
          <w:szCs w:val="18"/>
          <w:lang w:val="hy-AM"/>
        </w:rPr>
        <w:t>միջուկային անվտանգության կարգավորման կոմիտեի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 համակարգում գործում </w:t>
      </w:r>
      <w:r>
        <w:rPr>
          <w:rFonts w:ascii="GHEA Grapalat" w:hAnsi="GHEA Grapalat" w:cs="Sylfaen"/>
          <w:noProof/>
          <w:sz w:val="18"/>
          <w:szCs w:val="18"/>
          <w:lang w:val="hy-AM"/>
        </w:rPr>
        <w:t>է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 թվով </w:t>
      </w:r>
      <w:r>
        <w:rPr>
          <w:rFonts w:ascii="GHEA Grapalat" w:hAnsi="GHEA Grapalat" w:cs="Sylfaen"/>
          <w:noProof/>
          <w:sz w:val="18"/>
          <w:szCs w:val="18"/>
          <w:lang w:val="hy-AM"/>
        </w:rPr>
        <w:t>8 կառուցվածքային ստորաբաժանում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, որոնց թիվը կարող է նվազել կամ ավելանալ: Ընդ որում ստորաբաժանումների թվի ավելացումը չի կարող դիտվել որպես ծառայության մատուցման ծավալի ավելացում: </w:t>
      </w:r>
    </w:p>
    <w:p w:rsidR="005D51DD" w:rsidRPr="00A203CC" w:rsidRDefault="005D51DD" w:rsidP="005D51DD">
      <w:pPr>
        <w:numPr>
          <w:ilvl w:val="0"/>
          <w:numId w:val="5"/>
        </w:numPr>
        <w:ind w:left="63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Կատարողին կտրամադրվեն </w:t>
      </w:r>
      <w:r>
        <w:rPr>
          <w:rFonts w:ascii="GHEA Grapalat" w:hAnsi="GHEA Grapalat" w:cs="Sylfaen"/>
          <w:noProof/>
          <w:sz w:val="18"/>
          <w:szCs w:val="18"/>
          <w:lang w:val="hy-AM"/>
        </w:rPr>
        <w:t>կոմիտեի</w:t>
      </w: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 ներքին աուդիտի ստորաբաժանման կողմից մշակված և հաստատված ներքին աուդիտի օրենսդրությունից բխող ներքին իրավական ակտերի օրինակները.</w:t>
      </w:r>
    </w:p>
    <w:p w:rsidR="005D51DD" w:rsidRPr="00A203CC" w:rsidRDefault="005D51DD" w:rsidP="005D51DD">
      <w:pPr>
        <w:numPr>
          <w:ilvl w:val="0"/>
          <w:numId w:val="5"/>
        </w:numPr>
        <w:ind w:left="63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A203CC">
        <w:rPr>
          <w:rFonts w:ascii="GHEA Grapalat" w:hAnsi="GHEA Grapalat" w:cs="Sylfaen"/>
          <w:noProof/>
          <w:sz w:val="18"/>
          <w:szCs w:val="18"/>
          <w:lang w:val="hy-AM"/>
        </w:rPr>
        <w:t xml:space="preserve">Ներքին աուդիտի հետ կապված հարաբերությունները կարգավորվում </w:t>
      </w:r>
      <w:r w:rsidRPr="0086753C">
        <w:rPr>
          <w:rFonts w:ascii="GHEA Grapalat" w:hAnsi="GHEA Grapalat" w:cs="Sylfaen"/>
          <w:noProof/>
          <w:sz w:val="18"/>
          <w:szCs w:val="18"/>
          <w:lang w:val="hy-AM"/>
        </w:rPr>
        <w:t>են  հետևյալ իրավական ակտերով.</w:t>
      </w:r>
    </w:p>
    <w:p w:rsidR="005D51DD" w:rsidRPr="006A33EA" w:rsidRDefault="005D51DD" w:rsidP="005D51DD">
      <w:pPr>
        <w:tabs>
          <w:tab w:val="left" w:pos="900"/>
        </w:tabs>
        <w:spacing w:line="276" w:lineRule="auto"/>
        <w:ind w:right="4" w:firstLine="54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«Ներքին աուդիտի մասին» օրենք.</w:t>
      </w:r>
    </w:p>
    <w:p w:rsidR="005D51DD" w:rsidRPr="006A33EA" w:rsidRDefault="005D51DD" w:rsidP="005D51DD">
      <w:pPr>
        <w:tabs>
          <w:tab w:val="left" w:pos="900"/>
        </w:tabs>
        <w:spacing w:line="276" w:lineRule="auto"/>
        <w:ind w:right="4" w:firstLine="54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-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ab/>
        <w:t>ՀՀ կառավարության 11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08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2011 թ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 xml:space="preserve"> № 1233-Ն որոշում.</w:t>
      </w:r>
    </w:p>
    <w:p w:rsidR="005D51DD" w:rsidRPr="006A33EA" w:rsidRDefault="005D51DD" w:rsidP="005D51DD">
      <w:pPr>
        <w:tabs>
          <w:tab w:val="left" w:pos="900"/>
        </w:tabs>
        <w:spacing w:line="276" w:lineRule="auto"/>
        <w:ind w:right="4" w:firstLine="54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-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ab/>
        <w:t>ՀՀ կառավարության 31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>05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2012 թ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 xml:space="preserve"> № 732-Ն որոշում.</w:t>
      </w:r>
    </w:p>
    <w:p w:rsidR="005D51DD" w:rsidRPr="006A33EA" w:rsidRDefault="005D51DD" w:rsidP="005D51DD">
      <w:pPr>
        <w:tabs>
          <w:tab w:val="left" w:pos="900"/>
        </w:tabs>
        <w:spacing w:line="276" w:lineRule="auto"/>
        <w:ind w:right="4" w:firstLine="54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-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ab/>
        <w:t>ՀՀ կառավարության 08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>08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2013 թ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 xml:space="preserve"> 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№ 896-Ն որոշում.</w:t>
      </w:r>
    </w:p>
    <w:p w:rsidR="005D51DD" w:rsidRPr="006A33EA" w:rsidRDefault="005D51DD" w:rsidP="005D51DD">
      <w:pPr>
        <w:tabs>
          <w:tab w:val="left" w:pos="900"/>
        </w:tabs>
        <w:spacing w:line="276" w:lineRule="auto"/>
        <w:ind w:right="4" w:firstLine="54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-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ab/>
        <w:t>ՀՀ կառավարության 13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>02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2013 թ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 xml:space="preserve"> № 176-Ն որոշում.</w:t>
      </w:r>
    </w:p>
    <w:p w:rsidR="005D51DD" w:rsidRPr="006A33EA" w:rsidRDefault="005D51DD" w:rsidP="005D51DD">
      <w:pPr>
        <w:tabs>
          <w:tab w:val="left" w:pos="900"/>
        </w:tabs>
        <w:spacing w:line="276" w:lineRule="auto"/>
        <w:ind w:right="4" w:firstLine="54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-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ab/>
        <w:t>ՀՀ ֆինանսների նախարարի 08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>12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2011 թ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 xml:space="preserve"> թիվ 974-Ն հրաման.</w:t>
      </w:r>
    </w:p>
    <w:p w:rsidR="005D51DD" w:rsidRPr="006A33EA" w:rsidRDefault="005D51DD" w:rsidP="005D51DD">
      <w:pPr>
        <w:tabs>
          <w:tab w:val="left" w:pos="900"/>
        </w:tabs>
        <w:spacing w:line="276" w:lineRule="auto"/>
        <w:ind w:right="4" w:firstLine="54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-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ab/>
        <w:t>ՀՀ ֆինանսների նախարարի 17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>02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2012 թ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 xml:space="preserve"> 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թիվ 143-Ն հրաման.</w:t>
      </w:r>
    </w:p>
    <w:p w:rsidR="005D51DD" w:rsidRPr="006A33EA" w:rsidRDefault="005D51DD" w:rsidP="005D51DD">
      <w:pPr>
        <w:tabs>
          <w:tab w:val="left" w:pos="900"/>
        </w:tabs>
        <w:spacing w:line="276" w:lineRule="auto"/>
        <w:ind w:right="4" w:firstLine="54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-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ab/>
        <w:t>ՀՀ ֆինանսների նախարարի 23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>02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2012 թ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 xml:space="preserve"> </w:t>
      </w:r>
      <w:r w:rsidRPr="006A33EA">
        <w:rPr>
          <w:rFonts w:ascii="GHEA Grapalat" w:hAnsi="GHEA Grapalat" w:cs="GHEA Grapalat"/>
          <w:noProof/>
          <w:sz w:val="18"/>
          <w:szCs w:val="18"/>
          <w:lang w:val="hy-AM"/>
        </w:rPr>
        <w:t>թիվ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 xml:space="preserve"> 165-Ն հրաման.</w:t>
      </w:r>
    </w:p>
    <w:p w:rsidR="005D51DD" w:rsidRPr="006A33EA" w:rsidRDefault="005D51DD" w:rsidP="005D51DD">
      <w:pPr>
        <w:tabs>
          <w:tab w:val="left" w:pos="900"/>
        </w:tabs>
        <w:spacing w:line="276" w:lineRule="auto"/>
        <w:ind w:right="4" w:firstLine="54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-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ab/>
        <w:t>ՀՀ ֆինանսների նախարարի 30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>11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2012 թ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 xml:space="preserve"> թիվ 1050-Ն հրաման.</w:t>
      </w:r>
    </w:p>
    <w:p w:rsidR="005D51DD" w:rsidRPr="006A33EA" w:rsidRDefault="005D51DD" w:rsidP="005D51DD">
      <w:pPr>
        <w:tabs>
          <w:tab w:val="left" w:pos="900"/>
        </w:tabs>
        <w:spacing w:line="276" w:lineRule="auto"/>
        <w:ind w:right="4" w:firstLine="54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-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ab/>
        <w:t>ՀՀ ֆինանսների նախարարի 12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>12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2012 թ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 xml:space="preserve"> թիվ 1096-Ն հրաման.</w:t>
      </w:r>
    </w:p>
    <w:p w:rsidR="005D51DD" w:rsidRPr="006A33EA" w:rsidRDefault="005D51DD" w:rsidP="005D51DD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-     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ՀՀ ֆինանսների նախարարի 28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/>
          <w:noProof/>
          <w:sz w:val="18"/>
          <w:szCs w:val="18"/>
          <w:lang w:val="hy-AM"/>
        </w:rPr>
        <w:t>12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>2023 թ</w:t>
      </w:r>
      <w:r w:rsidRPr="006A33EA">
        <w:rPr>
          <w:rFonts w:ascii="Cambria Math" w:hAnsi="Cambria Math" w:cs="Cambria Math"/>
          <w:noProof/>
          <w:sz w:val="18"/>
          <w:szCs w:val="18"/>
          <w:lang w:val="hy-AM"/>
        </w:rPr>
        <w:t>․</w:t>
      </w:r>
      <w:r w:rsidRPr="006A33EA">
        <w:rPr>
          <w:rFonts w:ascii="GHEA Grapalat" w:hAnsi="GHEA Grapalat" w:cs="Sylfaen"/>
          <w:noProof/>
          <w:sz w:val="18"/>
          <w:szCs w:val="18"/>
          <w:lang w:val="hy-AM"/>
        </w:rPr>
        <w:t xml:space="preserve"> № 516-Ն հրաման:</w:t>
      </w:r>
    </w:p>
    <w:p w:rsidR="005D51DD" w:rsidRDefault="005D51DD" w:rsidP="005D51DD">
      <w:pPr>
        <w:ind w:left="72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</w:p>
    <w:p w:rsidR="005D51DD" w:rsidRPr="00AC2AEC" w:rsidRDefault="005D51DD" w:rsidP="005D51DD">
      <w:pPr>
        <w:ind w:left="72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5D51DD" w:rsidRDefault="005D51DD" w:rsidP="005D51DD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</w:p>
    <w:p w:rsidR="005D51DD" w:rsidRPr="00933404" w:rsidRDefault="005D51DD" w:rsidP="005D51DD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</w:p>
    <w:p w:rsidR="005D51DD" w:rsidRPr="002815D0" w:rsidRDefault="005D51DD" w:rsidP="005D51DD">
      <w:pPr>
        <w:tabs>
          <w:tab w:val="left" w:pos="900"/>
          <w:tab w:val="left" w:pos="1170"/>
        </w:tabs>
        <w:ind w:firstLine="450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      </w:t>
      </w:r>
      <w:r w:rsidRPr="002815D0">
        <w:rPr>
          <w:rFonts w:ascii="GHEA Grapalat" w:hAnsi="GHEA Grapalat" w:cs="Sylfaen"/>
          <w:b/>
          <w:noProof/>
          <w:sz w:val="20"/>
          <w:szCs w:val="20"/>
          <w:lang w:val="hy-AM"/>
        </w:rPr>
        <w:t>Աուդիտի ենթակա  միավորների ցանկը</w:t>
      </w:r>
      <w:r w:rsidRPr="002815D0">
        <w:rPr>
          <w:rFonts w:ascii="Cambria Math" w:hAnsi="Cambria Math" w:cs="Cambria Math"/>
          <w:b/>
          <w:noProof/>
          <w:sz w:val="20"/>
          <w:szCs w:val="20"/>
          <w:lang w:val="hy-AM"/>
        </w:rPr>
        <w:t>․</w:t>
      </w:r>
    </w:p>
    <w:p w:rsidR="005D51DD" w:rsidRDefault="005D51DD" w:rsidP="005D51DD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</w:p>
    <w:p w:rsidR="005D51DD" w:rsidRDefault="005D51DD" w:rsidP="005D51DD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</w:p>
    <w:tbl>
      <w:tblPr>
        <w:tblW w:w="10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3705"/>
        <w:gridCol w:w="1620"/>
        <w:gridCol w:w="1710"/>
        <w:gridCol w:w="1242"/>
        <w:gridCol w:w="1260"/>
      </w:tblGrid>
      <w:tr w:rsidR="005D51DD" w:rsidRPr="005D51DD" w:rsidTr="00AF0D6D">
        <w:trPr>
          <w:jc w:val="center"/>
        </w:trPr>
        <w:tc>
          <w:tcPr>
            <w:tcW w:w="10147" w:type="dxa"/>
            <w:gridSpan w:val="6"/>
            <w:shd w:val="clear" w:color="auto" w:fill="BFBFBF"/>
          </w:tcPr>
          <w:p w:rsidR="005D51DD" w:rsidRPr="00D17BED" w:rsidRDefault="005D51DD" w:rsidP="00AF0D6D">
            <w:pPr>
              <w:spacing w:line="276" w:lineRule="auto"/>
              <w:ind w:left="-4" w:firstLine="4"/>
              <w:jc w:val="center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D17BED">
              <w:rPr>
                <w:rFonts w:ascii="GHEA Grapalat" w:hAnsi="GHEA Grapalat" w:cs="Arial"/>
                <w:b/>
                <w:noProof/>
                <w:sz w:val="22"/>
                <w:szCs w:val="22"/>
                <w:lang w:val="hy-AM"/>
              </w:rPr>
              <w:t xml:space="preserve">ՀՀ </w:t>
            </w:r>
            <w:r>
              <w:rPr>
                <w:rFonts w:ascii="GHEA Grapalat" w:hAnsi="GHEA Grapalat" w:cs="Arial"/>
                <w:b/>
                <w:noProof/>
                <w:sz w:val="22"/>
                <w:szCs w:val="22"/>
                <w:lang w:val="hy-AM"/>
              </w:rPr>
              <w:t>միջուկային անվտանգության կարգավորման կոմիտե</w:t>
            </w:r>
          </w:p>
        </w:tc>
      </w:tr>
      <w:tr w:rsidR="005D51DD" w:rsidRPr="005D51DD" w:rsidTr="00AF0D6D">
        <w:trPr>
          <w:jc w:val="center"/>
        </w:trPr>
        <w:tc>
          <w:tcPr>
            <w:tcW w:w="610" w:type="dxa"/>
            <w:shd w:val="clear" w:color="auto" w:fill="auto"/>
          </w:tcPr>
          <w:p w:rsidR="005D51DD" w:rsidRPr="000B3056" w:rsidRDefault="005D51DD" w:rsidP="00AF0D6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25" w:type="dxa"/>
            <w:gridSpan w:val="2"/>
            <w:shd w:val="clear" w:color="auto" w:fill="auto"/>
          </w:tcPr>
          <w:p w:rsidR="005D51DD" w:rsidRPr="000B3056" w:rsidRDefault="005D51DD" w:rsidP="00AF0D6D">
            <w:pPr>
              <w:spacing w:line="276" w:lineRule="auto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Ն</w:t>
            </w:r>
            <w:r w:rsidRPr="000B3056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 xml:space="preserve">երքին աուդիտի ենթակա </w:t>
            </w:r>
            <w:r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մ</w:t>
            </w:r>
            <w:r w:rsidRPr="000B3056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իավորներ</w:t>
            </w:r>
            <w:r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*</w:t>
            </w:r>
          </w:p>
        </w:tc>
        <w:tc>
          <w:tcPr>
            <w:tcW w:w="4212" w:type="dxa"/>
            <w:gridSpan w:val="3"/>
            <w:shd w:val="clear" w:color="auto" w:fill="auto"/>
          </w:tcPr>
          <w:p w:rsidR="005D51DD" w:rsidRPr="000B3056" w:rsidRDefault="005D51DD" w:rsidP="00AF0D6D">
            <w:pPr>
              <w:spacing w:line="276" w:lineRule="auto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0B3056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 xml:space="preserve">Հաշվետու ժամանակաշրջանում ներքին աուդիտի ենթակա </w:t>
            </w:r>
            <w:r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մ</w:t>
            </w:r>
            <w:r w:rsidRPr="000B3056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 xml:space="preserve">իավորներ </w:t>
            </w:r>
          </w:p>
        </w:tc>
      </w:tr>
      <w:tr w:rsidR="005D51DD" w:rsidRPr="00D17BED" w:rsidTr="00AF0D6D">
        <w:trPr>
          <w:jc w:val="center"/>
        </w:trPr>
        <w:tc>
          <w:tcPr>
            <w:tcW w:w="610" w:type="dxa"/>
            <w:shd w:val="clear" w:color="auto" w:fill="auto"/>
          </w:tcPr>
          <w:p w:rsidR="005D51DD" w:rsidRPr="000B3056" w:rsidRDefault="005D51DD" w:rsidP="00AF0D6D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B305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Հ/հ</w:t>
            </w:r>
          </w:p>
        </w:tc>
        <w:tc>
          <w:tcPr>
            <w:tcW w:w="3705" w:type="dxa"/>
            <w:shd w:val="clear" w:color="auto" w:fill="auto"/>
          </w:tcPr>
          <w:p w:rsidR="005D51DD" w:rsidRPr="000B3056" w:rsidRDefault="005D51DD" w:rsidP="00AF0D6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B3056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Անվանում</w:t>
            </w:r>
          </w:p>
        </w:tc>
        <w:tc>
          <w:tcPr>
            <w:tcW w:w="1620" w:type="dxa"/>
            <w:shd w:val="clear" w:color="auto" w:fill="auto"/>
          </w:tcPr>
          <w:p w:rsidR="005D51DD" w:rsidRPr="000B3056" w:rsidRDefault="005D51DD" w:rsidP="00AF0D6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B3056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Հասցե</w:t>
            </w:r>
          </w:p>
        </w:tc>
        <w:tc>
          <w:tcPr>
            <w:tcW w:w="1710" w:type="dxa"/>
            <w:shd w:val="clear" w:color="auto" w:fill="auto"/>
          </w:tcPr>
          <w:p w:rsidR="005D51DD" w:rsidRPr="000B3056" w:rsidRDefault="005D51DD" w:rsidP="00AF0D6D">
            <w:pPr>
              <w:spacing w:line="276" w:lineRule="auto"/>
              <w:jc w:val="center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0B3056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Անվանում</w:t>
            </w:r>
          </w:p>
        </w:tc>
        <w:tc>
          <w:tcPr>
            <w:tcW w:w="1242" w:type="dxa"/>
            <w:shd w:val="clear" w:color="auto" w:fill="auto"/>
          </w:tcPr>
          <w:p w:rsidR="005D51DD" w:rsidRPr="000B3056" w:rsidRDefault="005D51DD" w:rsidP="00AF0D6D">
            <w:pPr>
              <w:spacing w:line="276" w:lineRule="auto"/>
              <w:jc w:val="center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0B3056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Հասցե</w:t>
            </w:r>
          </w:p>
        </w:tc>
        <w:tc>
          <w:tcPr>
            <w:tcW w:w="1260" w:type="dxa"/>
            <w:shd w:val="clear" w:color="auto" w:fill="auto"/>
          </w:tcPr>
          <w:p w:rsidR="005D51DD" w:rsidRPr="000B3056" w:rsidRDefault="005D51DD" w:rsidP="00AF0D6D">
            <w:pPr>
              <w:spacing w:line="276" w:lineRule="auto"/>
              <w:jc w:val="center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0B3056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Ռիսկի խումբը</w:t>
            </w:r>
          </w:p>
        </w:tc>
      </w:tr>
      <w:tr w:rsidR="005D51DD" w:rsidRPr="00D17BED" w:rsidTr="00AF0D6D">
        <w:trPr>
          <w:jc w:val="center"/>
        </w:trPr>
        <w:tc>
          <w:tcPr>
            <w:tcW w:w="610" w:type="dxa"/>
            <w:shd w:val="clear" w:color="auto" w:fill="BFBFBF"/>
          </w:tcPr>
          <w:p w:rsidR="005D51DD" w:rsidRPr="000B3056" w:rsidRDefault="005D51DD" w:rsidP="00AF0D6D">
            <w:pPr>
              <w:jc w:val="center"/>
              <w:rPr>
                <w:rFonts w:ascii="GHEA Grapalat" w:hAnsi="GHEA Grapalat"/>
                <w:b/>
                <w:color w:val="000000"/>
                <w:sz w:val="12"/>
                <w:szCs w:val="12"/>
              </w:rPr>
            </w:pPr>
            <w:r w:rsidRPr="000B3056">
              <w:rPr>
                <w:rFonts w:ascii="GHEA Grapalat" w:hAnsi="GHEA Grapalat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705" w:type="dxa"/>
            <w:shd w:val="clear" w:color="auto" w:fill="BFBFBF"/>
          </w:tcPr>
          <w:p w:rsidR="005D51DD" w:rsidRPr="000B3056" w:rsidRDefault="005D51DD" w:rsidP="00AF0D6D">
            <w:pPr>
              <w:jc w:val="center"/>
              <w:rPr>
                <w:rFonts w:ascii="GHEA Grapalat" w:hAnsi="GHEA Grapalat"/>
                <w:b/>
                <w:color w:val="000000"/>
                <w:sz w:val="12"/>
                <w:szCs w:val="12"/>
              </w:rPr>
            </w:pPr>
            <w:r w:rsidRPr="000B3056">
              <w:rPr>
                <w:rFonts w:ascii="GHEA Grapalat" w:hAnsi="GHEA Grapalat"/>
                <w:b/>
                <w:color w:val="000000"/>
                <w:sz w:val="12"/>
                <w:szCs w:val="12"/>
              </w:rPr>
              <w:t>2</w:t>
            </w:r>
          </w:p>
        </w:tc>
        <w:tc>
          <w:tcPr>
            <w:tcW w:w="1620" w:type="dxa"/>
            <w:shd w:val="clear" w:color="auto" w:fill="BFBFBF"/>
          </w:tcPr>
          <w:p w:rsidR="005D51DD" w:rsidRPr="000B3056" w:rsidRDefault="005D51DD" w:rsidP="00AF0D6D">
            <w:pPr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0B3056">
              <w:rPr>
                <w:rFonts w:ascii="GHEA Grapalat" w:hAnsi="GHEA Grapalat"/>
                <w:b/>
                <w:sz w:val="12"/>
                <w:szCs w:val="12"/>
              </w:rPr>
              <w:t>3</w:t>
            </w:r>
          </w:p>
        </w:tc>
        <w:tc>
          <w:tcPr>
            <w:tcW w:w="1710" w:type="dxa"/>
            <w:shd w:val="clear" w:color="auto" w:fill="BFBFBF"/>
          </w:tcPr>
          <w:p w:rsidR="005D51DD" w:rsidRPr="000B3056" w:rsidRDefault="005D51DD" w:rsidP="00AF0D6D">
            <w:pPr>
              <w:jc w:val="center"/>
              <w:rPr>
                <w:rFonts w:ascii="GHEA Grapalat" w:hAnsi="GHEA Grapalat"/>
                <w:b/>
                <w:color w:val="000000"/>
                <w:sz w:val="12"/>
                <w:szCs w:val="12"/>
              </w:rPr>
            </w:pPr>
            <w:r w:rsidRPr="000B3056">
              <w:rPr>
                <w:rFonts w:ascii="GHEA Grapalat" w:hAnsi="GHEA Grapalat"/>
                <w:b/>
                <w:color w:val="000000"/>
                <w:sz w:val="12"/>
                <w:szCs w:val="12"/>
              </w:rPr>
              <w:t>4</w:t>
            </w:r>
          </w:p>
        </w:tc>
        <w:tc>
          <w:tcPr>
            <w:tcW w:w="1242" w:type="dxa"/>
            <w:shd w:val="clear" w:color="auto" w:fill="BFBFBF"/>
          </w:tcPr>
          <w:p w:rsidR="005D51DD" w:rsidRPr="000B3056" w:rsidRDefault="005D51DD" w:rsidP="00AF0D6D">
            <w:pPr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0B3056">
              <w:rPr>
                <w:rFonts w:ascii="GHEA Grapalat" w:hAnsi="GHEA Grapalat"/>
                <w:b/>
                <w:sz w:val="12"/>
                <w:szCs w:val="12"/>
              </w:rPr>
              <w:t>5</w:t>
            </w:r>
          </w:p>
        </w:tc>
        <w:tc>
          <w:tcPr>
            <w:tcW w:w="1260" w:type="dxa"/>
            <w:shd w:val="clear" w:color="auto" w:fill="BFBFBF"/>
          </w:tcPr>
          <w:p w:rsidR="005D51DD" w:rsidRPr="000B3056" w:rsidRDefault="005D51DD" w:rsidP="00AF0D6D">
            <w:pPr>
              <w:jc w:val="center"/>
              <w:rPr>
                <w:rFonts w:ascii="GHEA Grapalat" w:hAnsi="GHEA Grapalat" w:cs="Sylfaen"/>
                <w:b/>
                <w:color w:val="000000"/>
                <w:sz w:val="12"/>
                <w:szCs w:val="12"/>
              </w:rPr>
            </w:pPr>
            <w:r w:rsidRPr="000B3056">
              <w:rPr>
                <w:rFonts w:ascii="GHEA Grapalat" w:hAnsi="GHEA Grapalat" w:cs="Sylfaen"/>
                <w:b/>
                <w:color w:val="000000"/>
                <w:sz w:val="12"/>
                <w:szCs w:val="12"/>
              </w:rPr>
              <w:t>6</w:t>
            </w:r>
          </w:p>
        </w:tc>
      </w:tr>
      <w:tr w:rsidR="005D51DD" w:rsidRPr="00780F9D" w:rsidTr="00AF0D6D">
        <w:trPr>
          <w:jc w:val="center"/>
        </w:trPr>
        <w:tc>
          <w:tcPr>
            <w:tcW w:w="610" w:type="dxa"/>
            <w:shd w:val="clear" w:color="auto" w:fill="auto"/>
          </w:tcPr>
          <w:p w:rsidR="005D51DD" w:rsidRPr="000B3056" w:rsidRDefault="005D51DD" w:rsidP="00AF0D6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3705" w:type="dxa"/>
            <w:shd w:val="clear" w:color="auto" w:fill="auto"/>
          </w:tcPr>
          <w:p w:rsidR="005D51DD" w:rsidRPr="002815D0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815D0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Միջուկային անվտանգության վարչություն </w:t>
            </w:r>
          </w:p>
          <w:p w:rsidR="005D51DD" w:rsidRPr="002815D0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815D0">
              <w:rPr>
                <w:rFonts w:ascii="GHEA Grapalat" w:hAnsi="GHEA Grapalat"/>
                <w:sz w:val="20"/>
                <w:szCs w:val="20"/>
                <w:lang w:val="hy-AM"/>
              </w:rPr>
              <w:t xml:space="preserve">/Համակարգերի և կոմպոնենտների բաժին, </w:t>
            </w:r>
          </w:p>
          <w:p w:rsidR="005D51DD" w:rsidRPr="000B3056" w:rsidRDefault="005D51DD" w:rsidP="00AF0D6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2815D0">
              <w:rPr>
                <w:rFonts w:ascii="GHEA Grapalat" w:hAnsi="GHEA Grapalat"/>
                <w:sz w:val="20"/>
                <w:szCs w:val="20"/>
                <w:lang w:val="hy-AM"/>
              </w:rPr>
              <w:t>Ռեակտորի անվտանգության բաժին/</w:t>
            </w:r>
          </w:p>
        </w:tc>
        <w:tc>
          <w:tcPr>
            <w:tcW w:w="1620" w:type="dxa"/>
            <w:shd w:val="clear" w:color="auto" w:fill="auto"/>
          </w:tcPr>
          <w:p w:rsidR="005D51DD" w:rsidRPr="002815D0" w:rsidRDefault="005D51DD" w:rsidP="00AF0D6D">
            <w:pPr>
              <w:ind w:right="-105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815D0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710" w:type="dxa"/>
            <w:shd w:val="clear" w:color="auto" w:fill="auto"/>
          </w:tcPr>
          <w:p w:rsidR="005D51DD" w:rsidRPr="002815D0" w:rsidRDefault="005D51DD" w:rsidP="00AF0D6D">
            <w:pPr>
              <w:ind w:right="-105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815D0">
              <w:rPr>
                <w:rFonts w:ascii="GHEA Grapalat" w:hAnsi="GHEA Grapalat"/>
                <w:sz w:val="20"/>
                <w:szCs w:val="20"/>
                <w:lang w:val="hy-AM"/>
              </w:rPr>
              <w:t>Ռեակտորի անվտանգության բաժին</w:t>
            </w:r>
          </w:p>
        </w:tc>
        <w:tc>
          <w:tcPr>
            <w:tcW w:w="1242" w:type="dxa"/>
            <w:shd w:val="clear" w:color="auto" w:fill="auto"/>
          </w:tcPr>
          <w:p w:rsidR="005D51DD" w:rsidRPr="000B3056" w:rsidRDefault="005D51DD" w:rsidP="00AF0D6D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2815D0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260" w:type="dxa"/>
            <w:shd w:val="clear" w:color="auto" w:fill="auto"/>
          </w:tcPr>
          <w:p w:rsidR="005D51DD" w:rsidRPr="00D97FC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միջին</w:t>
            </w:r>
          </w:p>
        </w:tc>
      </w:tr>
      <w:tr w:rsidR="005D51DD" w:rsidRPr="00780F9D" w:rsidTr="00AF0D6D">
        <w:trPr>
          <w:jc w:val="center"/>
        </w:trPr>
        <w:tc>
          <w:tcPr>
            <w:tcW w:w="610" w:type="dxa"/>
            <w:shd w:val="clear" w:color="auto" w:fill="auto"/>
          </w:tcPr>
          <w:p w:rsidR="005D51DD" w:rsidRDefault="005D51DD" w:rsidP="00AF0D6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3705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Ճառագայթային անվտանգության վարչություն</w:t>
            </w:r>
          </w:p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/Ճառագայթային անվտանգության և պաշտպանության բաժին,</w:t>
            </w:r>
          </w:p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Ռադիոակտիվ թափոնների բաժին/</w:t>
            </w:r>
          </w:p>
        </w:tc>
        <w:tc>
          <w:tcPr>
            <w:tcW w:w="1620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710" w:type="dxa"/>
            <w:shd w:val="clear" w:color="auto" w:fill="auto"/>
          </w:tcPr>
          <w:p w:rsidR="005D51DD" w:rsidRPr="00D97FCD" w:rsidRDefault="005D51DD" w:rsidP="00AF0D6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Ռադիոակտիվ թափոնների բաժին</w:t>
            </w:r>
          </w:p>
        </w:tc>
        <w:tc>
          <w:tcPr>
            <w:tcW w:w="1242" w:type="dxa"/>
            <w:shd w:val="clear" w:color="auto" w:fill="auto"/>
          </w:tcPr>
          <w:p w:rsidR="005D51DD" w:rsidRPr="00D97FCD" w:rsidRDefault="005D51DD" w:rsidP="00AF0D6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260" w:type="dxa"/>
            <w:shd w:val="clear" w:color="auto" w:fill="auto"/>
          </w:tcPr>
          <w:p w:rsidR="005D51DD" w:rsidRPr="00D97FC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Զգայուն</w:t>
            </w:r>
          </w:p>
        </w:tc>
      </w:tr>
      <w:tr w:rsidR="005D51DD" w:rsidRPr="00780F9D" w:rsidTr="00AF0D6D">
        <w:trPr>
          <w:jc w:val="center"/>
        </w:trPr>
        <w:tc>
          <w:tcPr>
            <w:tcW w:w="610" w:type="dxa"/>
            <w:shd w:val="clear" w:color="auto" w:fill="auto"/>
          </w:tcPr>
          <w:p w:rsidR="005D51DD" w:rsidRDefault="005D51DD" w:rsidP="00AF0D6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3705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Լիցենզավորման բաժին</w:t>
            </w:r>
          </w:p>
        </w:tc>
        <w:tc>
          <w:tcPr>
            <w:tcW w:w="1620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710" w:type="dxa"/>
            <w:shd w:val="clear" w:color="auto" w:fill="auto"/>
          </w:tcPr>
          <w:p w:rsidR="005D51DD" w:rsidRPr="000058D6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5D51DD" w:rsidRPr="000058D6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5D51DD" w:rsidRPr="000058D6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</w:p>
        </w:tc>
      </w:tr>
      <w:tr w:rsidR="005D51DD" w:rsidRPr="00780F9D" w:rsidTr="00AF0D6D">
        <w:trPr>
          <w:jc w:val="center"/>
        </w:trPr>
        <w:tc>
          <w:tcPr>
            <w:tcW w:w="610" w:type="dxa"/>
            <w:shd w:val="clear" w:color="auto" w:fill="auto"/>
          </w:tcPr>
          <w:p w:rsidR="005D51DD" w:rsidRPr="000B3056" w:rsidRDefault="005D51DD" w:rsidP="00AF0D6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4</w:t>
            </w:r>
          </w:p>
        </w:tc>
        <w:tc>
          <w:tcPr>
            <w:tcW w:w="3705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Տեխնիկական բաժին</w:t>
            </w:r>
          </w:p>
        </w:tc>
        <w:tc>
          <w:tcPr>
            <w:tcW w:w="1620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710" w:type="dxa"/>
            <w:shd w:val="clear" w:color="auto" w:fill="auto"/>
          </w:tcPr>
          <w:p w:rsidR="005D51DD" w:rsidRPr="00D97FCD" w:rsidRDefault="005D51DD" w:rsidP="00AF0D6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Տեխնիկական բաժին</w:t>
            </w:r>
          </w:p>
        </w:tc>
        <w:tc>
          <w:tcPr>
            <w:tcW w:w="1242" w:type="dxa"/>
            <w:shd w:val="clear" w:color="auto" w:fill="auto"/>
          </w:tcPr>
          <w:p w:rsidR="005D51DD" w:rsidRPr="00D97FCD" w:rsidRDefault="005D51DD" w:rsidP="00AF0D6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260" w:type="dxa"/>
            <w:shd w:val="clear" w:color="auto" w:fill="auto"/>
          </w:tcPr>
          <w:p w:rsidR="005D51DD" w:rsidRPr="00D97FC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Ցածր</w:t>
            </w:r>
          </w:p>
        </w:tc>
      </w:tr>
      <w:tr w:rsidR="005D51DD" w:rsidRPr="00780F9D" w:rsidTr="00AF0D6D">
        <w:trPr>
          <w:jc w:val="center"/>
        </w:trPr>
        <w:tc>
          <w:tcPr>
            <w:tcW w:w="610" w:type="dxa"/>
            <w:shd w:val="clear" w:color="auto" w:fill="auto"/>
          </w:tcPr>
          <w:p w:rsidR="005D51DD" w:rsidRDefault="005D51DD" w:rsidP="00AF0D6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</w:p>
        </w:tc>
        <w:tc>
          <w:tcPr>
            <w:tcW w:w="3705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Միջուկային օրենսդրության բաժին</w:t>
            </w:r>
          </w:p>
        </w:tc>
        <w:tc>
          <w:tcPr>
            <w:tcW w:w="1620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710" w:type="dxa"/>
            <w:shd w:val="clear" w:color="auto" w:fill="auto"/>
          </w:tcPr>
          <w:p w:rsidR="005D51DD" w:rsidRPr="00D97FCD" w:rsidRDefault="005D51DD" w:rsidP="00AF0D6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Միջուկային օրենսդրության բաժին</w:t>
            </w:r>
          </w:p>
        </w:tc>
        <w:tc>
          <w:tcPr>
            <w:tcW w:w="1242" w:type="dxa"/>
            <w:shd w:val="clear" w:color="auto" w:fill="auto"/>
          </w:tcPr>
          <w:p w:rsidR="005D51DD" w:rsidRPr="00D97FCD" w:rsidRDefault="005D51DD" w:rsidP="00AF0D6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260" w:type="dxa"/>
            <w:shd w:val="clear" w:color="auto" w:fill="auto"/>
          </w:tcPr>
          <w:p w:rsidR="005D51DD" w:rsidRPr="00D97FC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Զգայուն</w:t>
            </w:r>
          </w:p>
        </w:tc>
      </w:tr>
      <w:tr w:rsidR="005D51DD" w:rsidRPr="00780F9D" w:rsidTr="00AF0D6D">
        <w:trPr>
          <w:jc w:val="center"/>
        </w:trPr>
        <w:tc>
          <w:tcPr>
            <w:tcW w:w="610" w:type="dxa"/>
            <w:shd w:val="clear" w:color="auto" w:fill="auto"/>
          </w:tcPr>
          <w:p w:rsidR="005D51DD" w:rsidRDefault="005D51DD" w:rsidP="00AF0D6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</w:p>
        </w:tc>
        <w:tc>
          <w:tcPr>
            <w:tcW w:w="3705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Միջուկային տեղեկատվության և միջազգային համագործակցության բաժին </w:t>
            </w:r>
          </w:p>
        </w:tc>
        <w:tc>
          <w:tcPr>
            <w:tcW w:w="1620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710" w:type="dxa"/>
            <w:shd w:val="clear" w:color="auto" w:fill="auto"/>
          </w:tcPr>
          <w:p w:rsidR="005D51DD" w:rsidRPr="000058D6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5D51DD" w:rsidRPr="000058D6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5D51DD" w:rsidRPr="000058D6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</w:p>
        </w:tc>
      </w:tr>
      <w:tr w:rsidR="005D51DD" w:rsidRPr="00780F9D" w:rsidTr="00AF0D6D">
        <w:trPr>
          <w:trHeight w:val="593"/>
          <w:jc w:val="center"/>
        </w:trPr>
        <w:tc>
          <w:tcPr>
            <w:tcW w:w="610" w:type="dxa"/>
            <w:shd w:val="clear" w:color="auto" w:fill="auto"/>
          </w:tcPr>
          <w:p w:rsidR="005D51DD" w:rsidRDefault="005D51DD" w:rsidP="00AF0D6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</w:p>
        </w:tc>
        <w:tc>
          <w:tcPr>
            <w:tcW w:w="3705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Ֆինանսահաշվապահական բաժին</w:t>
            </w:r>
          </w:p>
        </w:tc>
        <w:tc>
          <w:tcPr>
            <w:tcW w:w="1620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710" w:type="dxa"/>
            <w:shd w:val="clear" w:color="auto" w:fill="auto"/>
          </w:tcPr>
          <w:p w:rsidR="005D51DD" w:rsidRPr="000058D6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5D51DD" w:rsidRPr="00D97FC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5D51DD" w:rsidRPr="00D97FC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51DD" w:rsidRPr="00780F9D" w:rsidTr="00AF0D6D">
        <w:trPr>
          <w:jc w:val="center"/>
        </w:trPr>
        <w:tc>
          <w:tcPr>
            <w:tcW w:w="610" w:type="dxa"/>
            <w:shd w:val="clear" w:color="auto" w:fill="auto"/>
          </w:tcPr>
          <w:p w:rsidR="005D51DD" w:rsidRDefault="005D51DD" w:rsidP="00AF0D6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3705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Անձնակազմի կառավարման բաժին</w:t>
            </w:r>
          </w:p>
        </w:tc>
        <w:tc>
          <w:tcPr>
            <w:tcW w:w="1620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710" w:type="dxa"/>
            <w:shd w:val="clear" w:color="auto" w:fill="auto"/>
          </w:tcPr>
          <w:p w:rsidR="005D51DD" w:rsidRPr="00D97FC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5D51DD" w:rsidRPr="00D97FC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5D51DD" w:rsidRPr="00D97FC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51DD" w:rsidRPr="00780F9D" w:rsidTr="00AF0D6D">
        <w:trPr>
          <w:jc w:val="center"/>
        </w:trPr>
        <w:tc>
          <w:tcPr>
            <w:tcW w:w="610" w:type="dxa"/>
            <w:shd w:val="clear" w:color="auto" w:fill="auto"/>
          </w:tcPr>
          <w:p w:rsidR="005D51DD" w:rsidRDefault="005D51DD" w:rsidP="00AF0D6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3705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Գնումների գործընթաց</w:t>
            </w:r>
          </w:p>
        </w:tc>
        <w:tc>
          <w:tcPr>
            <w:tcW w:w="1620" w:type="dxa"/>
            <w:shd w:val="clear" w:color="auto" w:fill="auto"/>
          </w:tcPr>
          <w:p w:rsidR="005D51DD" w:rsidRPr="00D97FCD" w:rsidRDefault="005D51DD" w:rsidP="00AF0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710" w:type="dxa"/>
            <w:shd w:val="clear" w:color="auto" w:fill="auto"/>
          </w:tcPr>
          <w:p w:rsidR="005D51D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Գնումների գործընթաց</w:t>
            </w:r>
          </w:p>
        </w:tc>
        <w:tc>
          <w:tcPr>
            <w:tcW w:w="1242" w:type="dxa"/>
            <w:shd w:val="clear" w:color="auto" w:fill="auto"/>
          </w:tcPr>
          <w:p w:rsidR="005D51D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FCD">
              <w:rPr>
                <w:rFonts w:ascii="GHEA Grapalat" w:hAnsi="GHEA Grapalat"/>
                <w:sz w:val="20"/>
                <w:szCs w:val="20"/>
                <w:lang w:val="hy-AM"/>
              </w:rPr>
              <w:t>Տիգրան Մեծի 4</w:t>
            </w:r>
          </w:p>
        </w:tc>
        <w:tc>
          <w:tcPr>
            <w:tcW w:w="1260" w:type="dxa"/>
            <w:shd w:val="clear" w:color="auto" w:fill="auto"/>
          </w:tcPr>
          <w:p w:rsidR="005D51DD" w:rsidRDefault="005D51DD" w:rsidP="00AF0D6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Բարձր</w:t>
            </w:r>
          </w:p>
        </w:tc>
      </w:tr>
    </w:tbl>
    <w:p w:rsidR="00A20C25" w:rsidRDefault="00A20C25">
      <w:bookmarkStart w:id="0" w:name="_GoBack"/>
      <w:bookmarkEnd w:id="0"/>
    </w:p>
    <w:sectPr w:rsidR="00A20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975A2"/>
    <w:multiLevelType w:val="hybridMultilevel"/>
    <w:tmpl w:val="ACDE4FE4"/>
    <w:lvl w:ilvl="0" w:tplc="04AEC04C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48DB3156"/>
    <w:multiLevelType w:val="hybridMultilevel"/>
    <w:tmpl w:val="252C6C4A"/>
    <w:lvl w:ilvl="0" w:tplc="CAD603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0C31861"/>
    <w:multiLevelType w:val="hybridMultilevel"/>
    <w:tmpl w:val="87681D68"/>
    <w:lvl w:ilvl="0" w:tplc="719E5BEA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AF6DBC"/>
    <w:multiLevelType w:val="hybridMultilevel"/>
    <w:tmpl w:val="55669682"/>
    <w:lvl w:ilvl="0" w:tplc="D9FAF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672C28"/>
    <w:multiLevelType w:val="hybridMultilevel"/>
    <w:tmpl w:val="79E847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DD"/>
    <w:rsid w:val="005D51DD"/>
    <w:rsid w:val="00A2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C7BCDD-1F13-406F-BF74-5B94D93E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5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51D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D5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FINCA UCO CJSC</Company>
  <LinksUpToDate>false</LinksUpToDate>
  <CharactersWithSpaces>11901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Վարդուհի Ղազարյան</dc:creator>
  <cp:keywords/>
  <dc:description/>
  <cp:lastModifiedBy>Վարդուհի Ղազարյան</cp:lastModifiedBy>
  <cp:revision>1</cp:revision>
  <dcterms:created xsi:type="dcterms:W3CDTF">2026-02-04T09:44:00Z</dcterms:created>
  <dcterms:modified xsi:type="dcterms:W3CDTF">2026-02-04T09:45:00Z</dcterms:modified>
</cp:coreProperties>
</file>