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կարիքների համար ռետինե սալիկների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077270194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կարիքների համար ռետինե սալիկների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կարիքների համար ռետինե սալիկների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կարիքների համար ռետինե սալիկների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ԳՄՄՀ-ԷԱՃԱՊՁԲ-26/10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ԳՄՄՀ-ԷԱՃԱՊՁԲ-26/10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նախատեսված մարզասրահի համար: Ռետինե սալիկներ հաստությունը նվազագույնը 30 մմ  չափը 1000x 1000մմ: 
Ունի ձայնամեկուսիչ , ջերմամեկուսիչ հատկություններ, ժամանակի ընթացքում չգունաթափվող, ջրակայուն, հարվածակայուն, առանց կողմնակի հոտերի, պատրաստված կաուչուկից: Գույնը  համաձայնեցնել պատվիրատուի հետ: Երաշխիքային ժամկետ երկու տարի: Հաղթող մասնակիցը պետք է  իր միջոցներով մատակարարի և իրականացնի ռետինե հատակի տեղադրման աշխատանքները: Ռետինե սալիկները պետք է հատակին ամրացվի սոսինձով: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Առաքումը պետք է կատարվի ՀՀ Գեղարքունիքի մարզի Մարտունի համայնքի Երանոս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