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ՎՁԲԿ-ԷԱՃԱՊՁԲ-26/30 ծածկագրով տնտեսական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ՎՁԲԿ-ԷԱՃԱՊՁԲ-26/30 ծածկագրով տնտեսական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ՎՁԲԿ-ԷԱՃԱՊՁԲ-26/30 ծածկագրով տնտեսական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ՎՁԲԿ-ԷԱՃԱՊՁԲ-26/30 ծածկագրով տնտեսական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2T խոտհնձիչի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փականի միջադիր ֆտոպլաստային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բալոնի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Մատակարարի հասցեն պետք է գտնվի Վայոց Ձորի բժշկական կենտրոն ՓԲԸ, ՀՀ, ք․ Եղեգնաձոր, Վարդան Զորավարի փ․ 12, 1 շենք հասցեից մինչև 40 կմ հեռավարության վրա։</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2T խոտհնձիչի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2T խոտհնձիչի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սինթետիկ թելից նիտրիլապատ, քաշը ոչ պակաս, քան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ռետինից՝ ԳՕՍՏ 20010-93-ին համապատասխան: Հաստությունը 0,6-0,9 մմ, երկարությունը՝ ոչ պակաս 300 մմ  XL չափերի: Փաթեթավորումը՝ գործարանային պիտակավորված: Պիտակի վրա նշվում է արտադրողի անվանումը, տեխնիկական պայմանը, 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ծավալը 30 լիտր ծավալով:  Փաթեթավորումը օղակաձև փաթեթներով, յուրաքանչյուր փաթեթում՝ ոչ պակաս, քան 30 հատ պոլիէթիլենային պարկ, գույնը սև: Չափման միավորը – 1 հատը՝ 1 փաթեթ: Ըստ ՀՀ-ում գործող սանիտարական նորմերի և կանոններին համապատասխան ԳՕՍՏ 10354-82 կամ համարժեք: HPSD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պատրաստված բարձր ճնշման պոլիէթիլենից, գերամուր, որի հաստությունը կազմում է ոչ պակաս քան 50 մկմ, ծավալը՝ 120 լիտր, գույնը՝ սև: Ըստ ՀՀ-ում գործող սանիտարական նորմերի և կանոններին համապատասխան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ախտահանիչ հեղուկ թթվային հիմքով (մինիմում պահանջը ԵԱՏՄ և ՀՀ որակի հավաստագրերի առկայությամբ) սանհանգույցը, սալիկապատ մակերեսները մաքրման և ախտահանման համար: Մածուցիկ, բարձր հիմնայնությամբ գել, ջրածնային ցուցիչը ՝ pH=1-2, աղաթթվի և օրտոֆոսֆատի հիմքով; Տարաների տարողությունը՝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MDF-ի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սպիտակ կամ թափանցիկ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ներդնովի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ներդնովի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դրսի 60V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18*9 սմ օվալ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12սմ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16*16սմ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մեկուսիչ պվք-ից կպչուն, հրակայուն  1.8սմ*10մ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ներդնովի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ներդնովի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անձեռոցիկ սեղանի, երկշերտ, քաշովի, տուփի մեջ 160 հատ, ±3% ։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Ցելյուլոզա ոչ պակաս, քան 2 շերտ, լայնքը ոչ պակաս, քան 9,5սմ, կտրվածքը ոչ պակաս, քան 12,5սմ, երկարությունը ոչ պակաս, քան 20մ, խտությունը ոչ պակաս, քան 22գր/մք։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Ցելյույյոզա 2 շերտ, երկարությունը ոչ պակաս, քան 21սմ, լայնությունը ոչ պակաս, քան 18սմ, խտությունը ոչ պակաս, քան 22գր/մք,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կախիչ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լվացքի-բաց վիճակում ՝1640х550х960мм   176x128x54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բաժակ տնտեսական, ծավալը ոչ պակաս, քան 1լ,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120*70*40մմ։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պարույր /ճիլոպ/՝ նախատեսված սպասք շփելու համար, առնվազն 6 հատանոց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հավաքածու, հատակմաքրիչ խոնավ մաքրման համար, պտտվող։ Դույլի տարողությունը՝ առնվազն 10լ,   Հատակի լվացման ամբողջական հավաքածու, դույլի, մաքրող գլխիկի և ձողափայտի հետ միասին։ Ձողի երկարությունը` 120-150սմ, մոպի գլխիկը թելիկավոր, թելիկի երկարությունը` 30սմ±3%, թելիկների գույնը՝ սպիտակ, գլխիկի առանցքի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բանկա 1լ (ռեզբա)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EVA, հաստությունը 1սմ-ից ոչ պակաս,  չափսը՝  0.8մ x 0.54մ-ից ոչ պակաս, հատակին ֆիքսման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սալիկ եկկոմֆորանի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  220-240վտ, հզորությունը՝ 2600վտ, հաղորդալարի երկարությունը ոչ պակաս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(մինիմում պահանջը ԵԱՏՄ և ՀՀ որակի հավաստագրերի առկայությամբ) ջրածնային իոնների խտությունը pH= 5-10, ոչ պակաս 300մլ, թափանցիկ հեղուկ առանց կողմնակի ներխառնուկների: Պարունակում է սպիրտ, հոտավորիչ, հոտավորիչը կայունացնող հավելանյութեր, հականեխիչ: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(մինիմում պահանջը ԵԱՏՄ և ՀՀ որակի հավաստագրերի առկայությամբ) սալիկապատված մակերեսների, սանհանգույցի և խոհանոցային տարբեր մակերեսներ մաքրող, ախտահանող, փայլեցնող փոշի: Պարունակում է կալցինացված սոդա, նատրիումի տրիպոլիֆոսֆատ, ՄԱՆ, քլորպարունակող միացություն Пемолюкс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1,5 % նատրիում հիպոքլորիդի պարունակությամբ, ակտիվ քլորի պարունակությունը՝ 120-150 կգ/մ3 , 1 լ գործարանային փաթեթավորմամբ: Անվտանգությունը, մակնշումը և փաթեթավորումը` 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նոր է, չօգտագործված: 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աղտոտվածքը լուծող միջոց (մինիմում պահանջը ԵԱՏՄ և ՀՀ որակի հավաստագրերի առկայությամբ) թափանցիկ, առանց կողմնակի ներխառնուկների հեղուկ նախատեսված կենցաղային խողովակների խցանումների մաքրման համար: Պարունակում է նատրիումի հիդրօքսիդ 19-23%: Տարաների տարողությունը ոչ պակաս, քան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Գունավորած հատիկավոր փոշի: Փոշու զանգվածային մասը՝ 5 %, pH-ը` 7,5-11,5, ‎ֆոսֆորաթթվական աղերի զանգվածային մասը՝ 22 %, փրփրագոյացման ունակությունը (ցածր փրփրագոյացնող միջոցների համար)՝ 200 մմ, փրփուրի կայունությունը՝ 0,3 միավոր, լվացող ունակությունը՝ 85 %, սպիտակեցնող ունակությունը (քիմիական սպիտակեցնող նյութեր պարունակող միջոցների համար)՝ 80 %: Անվտանգությունը, մակնշումը և փաթեթավորումը՝ ըստ ՀՀ կառավարության 2004 թ. դեկտեմնբերի 16-ի N 1795-Ն որոշմամբ հաստատված “Մակերևույթաակտիվ միջոցների և մակերևույթաակտիվ նյութեր պարունակող լվացող և մաքրող միջոցների տեխնիկական կանոնակարգի” համաձայն: Փաթեթավորումը` պոլիէթիլենային պարկերով` 10կգ: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Բոլոր պարամետրերի թույլատրելի շեղումը՝ ըստ ԳՕՍՏ-ի: Պահպանման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(մինիմում պահանջը ԵԱՏՄ և ՀՀ որակի հավաստագրերի առկայությամբ) մածուցիկ, մարգարտե փայլով հեղուկ, նախատեսված մաշկի ամենօրյա խնամքի համար: Ջրածնային իոնների խտությունը՝ pH=6-7, փրփրագոյացնող հատկությունը ոչ պակաս, քան 220 մմ-ից ըստ Ռոս–Մայելսի մեթոդի, մածուցիկությունը 6100 m.Pas (ռոտացիոն մածուցիկաչափ NDJ-1 ): Պետք է պարունակի անիոնային ՄԱՆ, կոկոսի դիէթանոլամիդ, էթիլենգլիկոլդիստեարատ, մաշկը խոնավեցնող հավելանյութեր:Տարաների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1լ-անոց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(մինիմում պահանջը ԵԱՏՄ և ՀՀ որակի հավաստագրերի առկայությամբ) ապակի մաքրող միջոց- նախատեսված է ապակյա մակերեսների, հայլիների մաքրման համար: Ջրածնային իոնների խտությունը՝ pH=9,0-11,5: Պարունակում է ՄԱՆ, սպիրտներ, ամոնյակի ջրային լուծույթ, հոտավորիչ։ Տարրաների տարողությունը ոչ պակաս, քան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100% միկրոֆիբրե, Միկրոֆիբրա խիտ գործվածքով հատուկ նախատեսված ապակիներ մաքրելու համար,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 ոչ սիինթետիկ,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նորմալ  ներծծող, բամբակե, թելիկներ չթողնող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փայտ,  չափերը՝ ուղղահայաց հատվածի  երկարությունը ոչ պակաս, քան 114սմ, հորիզոնական հատվածի  երկարությունը ոչ պակաս, քան 32սմ։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քաշը չոր վիճակում` 350-500 գրամ, երկարությունը` 85-90սմ,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փականի միջադիր ֆտոպլաստային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փականի միջադիր ֆտոպլաստային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Arco 1/2*3/4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ցնցուղարանի (դուշ)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բալոնի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բալոնի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լենտ 220V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30․12․2026 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