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к закупке товаров для дома по коду ВДЗМБ-ЕАДЖАПДЗБ-26/30 для нужд ЗАО «Медицинский центр Вайоц Дзор».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ՎՁԲԿ-ԷԱՃԱՊՁԲ-26/30</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к закупке товаров для дома по коду ВДЗМБ-ЕАДЖАПДЗБ-26/30 для нужд ЗАО «Медицинский центр Вайоц Дзор».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к закупке товаров для дома по коду ВДЗМБ-ЕАДЖАПДЗБ-26/30 для нужд ЗАО «Медицинский центр Вайоц Дзор».</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к закупке товаров для дома по коду ВДЗМБ-ЕАДЖАПДЗБ-26/30 для нужд ЗАО «Медицинский центр Вайоц Дзор».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2T խոտհնձիչի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և ապակի մաքրելու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փականի միջադիր ֆտոպլաստային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բալոնի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լենտ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Медицинский Центр Вайоц Дзор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ՎՁԲԿ-ԷԱՃԱՊՁԲ-26/30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ՎՁԲԿ-ԷԱՃԱՊՁԲ-26/30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2T խոտհնձիչի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2T խոտհնձիչի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սինթետիկ թելից նիտրիլապատ, քաշը ոչ պակաս, քան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ռետինից՝ ԳՕՍՏ 20010-93-ին համապատասխան: Հաստությունը 0,6-0,9 մմ, երկարությունը՝ ոչ պակաս 300 մմ  XL չափերի: Փաթեթավորումը՝ գործարանային պիտակավորված: Պիտակի վրա նշվում է արտադրողի անվանումը, տեխնիկական պայմանը, չափսը: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փաթեթով, պատրաստված բարձր ճնշման պոլիէթիլենից, գերամուր, ծավալը 30 լիտր ծավալով:  Փաթեթավորումը օղակաձև փաթեթներով, յուրաքանչյուր փաթեթում՝ ոչ պակաս, քան 30 հատ պոլիէթիլենային պարկ, գույնը սև: Չափման միավորը – 1 հատը՝ 1 փաթեթ: Ըստ ՀՀ-ում գործող սանիտարական նորմերի և կանոններին համապատասխան ԳՕՍՏ 10354-82 կամ համարժեք: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պատրաստված բարձր ճնշման պոլիէթիլենից, գերամուր, որի հաստությունը կազմում է ոչ պակաս քան 50 մկմ, ծավալը՝ 120 լիտր, գույնը՝ սև: Ըստ ՀՀ-ում գործող սանիտարական նորմերի և կանոններին համապատասխան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(մինիմում պահանջը ԵԱՏՄ և ՀՀ որակի հավաստագրերի առկայությամբ) սանհանգույցը, սալիկապատ մակերեսները մաքրման և ախտահանման համար: Մածուցիկ, բարձր հիմնայնությամբ գել, ջրածնային ցուցիչը ՝ pH=1-2, աղաթթվի և օրտոֆոսֆատի հիմքով; Տարաների տարողությունը՝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MDF-ի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սպիտակ կամ թափանցիկ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ներդնովի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ներդնովի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դրսի 60V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18*9 սմ օվալ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12սմ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16*16սմ քառակուսի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մեկուսիչ պվք-ից կպչուն, հրակայուն  1.8սմ*10մ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ներդնովի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ներդնովի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Տուփով անձեռոցիկ սեղանի, երկշերտ, քաշովի, տուփի մեջ 160 հատ, ±3% ։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ռեդուկտոր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Ցելյուլոզա ոչ պակաս, քան 2 շերտ, լայնքը ոչ պակաս, քան 9,5սմ, կտրվածքը ոչ պակաս, քան 12,5սմ, երկարությունը ոչ պակաս, քան 20մ, խտությունը ոչ պակաս, քան 22գր/մք։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Ցելյույյոզա 2 շերտ, երկարությունը ոչ պակաս, քան 21սմ, լայնությունը ոչ պակաս, քան 18սմ, խտությունը ոչ պակաս, քան 22գր/մք, գլանաձև։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կախիչ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լվացքի-բաց վիճակում ՝1640х550х960мм   176x128x54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բաժակ տնտեսական, ծավալը ոչ պակաս, քան 1լ,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120*70*40մմ։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պարույր /ճիլոպ/՝ նախատեսված սպասք շփելու համար, առնվազն 6 հատանոց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հավաքածու, հատակմաքրիչ խոնավ մաքրման համար, պտտվող։ Դույլի տարողությունը՝ առնվազն 10լ,   Հատակի լվացման ամբողջական հավաքածու, դույլի, մաքրող գլխիկի և ձողափայտի հետ միասին։ Ձողի երկարությունը` 120-150սմ, մոպի գլխիկը թելիկավոր, թելիկի երկարությունը` 30սմ±3%, թելիկների գույնը՝ սպիտակ, գլխիկի առանցքի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բանկա 1լ (ռեզբա)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EVA, հաստությունը 1սմ-ից ոչ պակաս,  չափսը՝  0.8մ x 0.54մ-ից ոչ պակաս, հատակին ֆիքսման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սալիկ եկկոմֆորանի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220վ,  220-240վտ, հզորությունը՝ 2600վտ, հաղորդալարի երկարությունը ոչ պակաս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(մինիմում պահանջը ԵԱՏՄ և ՀՀ որակի հավաստագրերի առկայությամբ) ջրածնային իոնների խտությունը pH= 5-10, ոչ պակաս 300մլ, թափանցիկ հեղուկ առանց կողմնակի ներխառնուկների: Պարունակում է սպիրտ, հոտավորիչ, հոտավորիչը կայունացնող հավելանյութեր, հականեխիչ: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(մինիմում պահանջը ԵԱՏՄ և ՀՀ որակի հավաստագրերի առկայությամբ) սալիկապատված մակերեսների, սանհանգույցի և խոհանոցային տարբեր մակերեսներ մաքրող, ախտահանող, փայլեցնող փոշի: Պարունակում է կալցինացված սոդա, նատրիումի տրիպոլիֆոսֆատ, ՄԱՆ, քլորպարունակող միացություն Пемолюкс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ակտիվ նյութեր 1,5 % նատրիում հիպոքլորիդի պարունակությամբ, ակտիվ քլորի պարունակությունը՝ 120-150 կգ/մ3 , 1 լ գործարանային փաթեթավորմամբ: Անվտանգությունը, մակնշումը և փաթեթավորումը` համաձայն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:Ապրանքը նոր է, չօգտագործված: Տարաների տարողությունը ոչ պակաս,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(մինիմում պահանջը ԵԱՏՄ և ՀՀ որակի հավաստագրերի առկայությամբ) թափանցիկ, առանց կողմնակի ներխառնուկների հեղուկ նախատեսված կենցաղային խողովակների խցանումների մաքրման համար: Պարունակում է նատրիումի հիդրօքսիդ 19-23%: Տարաների տարողությունը ոչ պակաս, քան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Գունավորած հատիկավոր փոշի: Փոշու զանգվածային մասը՝ 5 %, pH-ը` 7,5-11,5, ‎ֆոսֆորաթթվական աղերի զանգվածային մասը՝ 22 %, փրփրագոյացման ունակությունը (ցածր փրփրագոյացնող միջոցների համար)՝ 200 մմ, փրփուրի կայունությունը՝ 0,3 միավոր, լվացող ունակությունը՝ 85 %, սպիտակեցնող ունակությունը (քիմիական սպիտակեցնող նյութեր պարունակող միջոցների համար)՝ 80 %: Անվտանգությունը, մակնշումը և փաթեթավորումը՝ ըստ ՀՀ կառավարության 2004 թ. դեկտեմնբերի 16-ի N 1795-Ն որոշմամբ հաստատված “Մակերևույթաակտիվ միջոցների և մակերևույթաակտիվ նյութեր պարունակող լվացող և մաքրող միջոցների տեխնիկական կանոնակարգի” համաձայն: Փաթեթավորումը` պոլիէթիլենային պարկերով` 10կգ: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Բոլոր պարամետրերի թույլատրելի շեղումը՝ ըստ ԳՕՍՏ-ի: Պահպանման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(մինիմում պահանջը ԵԱՏՄ և ՀՀ որակի հավաստագրերի առկայությամբ) մածուցիկ, մարգարտե փայլով հեղուկ, նախատեսված մաշկի ամենօրյա խնամքի համար: Ջրածնային իոնների խտությունը՝ pH=6-7, փրփրագոյացնող հատկությունը ոչ պակաս, քան 220 մմ-ից ըստ Ռոս–Մայելսի մեթոդի, մածուցիկությունը 6100 m.Pas (ռոտացիոն մածուցիկաչափ NDJ-1 ): Պետք է պարունակի անիոնային ՄԱՆ, կոկոսի դիէթանոլամիդ, էթիլենգլիկոլդիստեարատ, մաշկը խոնավեցնող հավելանյութեր:Տարաների տարողությունը ոչ պակաս,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1լ-անոց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(մինիմում պահանջը ԵԱՏՄ և ՀՀ որակի հավաստագրերի առկայությամբ) ապակի մաքրող միջոց- նախատեսված է ապակյա մակերեսների, հայլիների մաքրման համար: Ջրածնային իոնների խտությունը՝ pH=9,0-11,5: Պարունակում է ՄԱՆ, սպիրտներ, ամոնյակի ջրային լուծույթ, հոտավորիչ։ Տարրաների տարողությունը ոչ պակաս, քան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և ապակի մաքրելու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Մաքրելու լաթ 40X40սմ, 100% միկրոֆիբրե, Միկրոֆիբրա խիտ գործվածքով հատուկ նախատեսված ապակիներ մաքրելու համար,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 ոչ սիինթետիկ, 100% միկրոֆիբրա, թելիկավոր, թելիկների երկարությունը 300մմ±3%, թելիկների ամրացման հատվածը կլոր, պոչի միացման անցքի տրամագիծը 20մմ։ Գույնը սպիտակ։ Մաքրելուց թելիկներ չպետք է թողնի։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Հեղուկը  նորմալ  ներծծող, բամբակե, թելիկներ չթողնող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փայտ,  չափերը՝ ուղղահայաց հատվածի  երկարությունը ոչ պակաս, քան 114սմ, հորիզոնական հատվածի  երկարությունը ոչ պակաս, քան 32սմ։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տեղական արտադրության, քաշը չոր վիճակում` 350-500 գրամ, երկարությունը` 85-90սմ,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փականի միջադիր ֆտոպլաստային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փականի միջադիր ֆտոպլաստային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Arco 1/2*3/4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ցնցուղարանի (դուշ)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բալոնի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բալոնի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լենտ 220V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