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CD" w:rsidRPr="00E716B7" w:rsidRDefault="00D23ACD" w:rsidP="001A25C8">
      <w:pPr>
        <w:tabs>
          <w:tab w:val="left" w:pos="6780"/>
        </w:tabs>
        <w:spacing w:after="0" w:line="240" w:lineRule="auto"/>
        <w:rPr>
          <w:rFonts w:ascii="Sylfaen" w:eastAsia="SimSun" w:hAnsi="Sylfaen" w:cs="Sylfaen"/>
          <w:bCs/>
          <w:iCs/>
          <w:color w:val="000000" w:themeColor="text1"/>
          <w:sz w:val="18"/>
          <w:szCs w:val="18"/>
          <w:lang w:val="es-ES" w:eastAsia="zh-CN"/>
        </w:rPr>
      </w:pPr>
    </w:p>
    <w:p w:rsidR="00D23ACD" w:rsidRPr="001A25C8" w:rsidRDefault="00E716B7" w:rsidP="00E716B7">
      <w:pPr>
        <w:tabs>
          <w:tab w:val="center" w:pos="7285"/>
          <w:tab w:val="left" w:pos="8760"/>
        </w:tabs>
        <w:spacing w:after="0" w:line="240" w:lineRule="auto"/>
        <w:jc w:val="center"/>
        <w:rPr>
          <w:rFonts w:ascii="Sylfaen" w:eastAsia="SimSun" w:hAnsi="Sylfaen" w:cs="Sylfaen"/>
          <w:b/>
          <w:bCs/>
          <w:iCs/>
          <w:color w:val="000000" w:themeColor="text1"/>
          <w:sz w:val="18"/>
          <w:szCs w:val="18"/>
          <w:lang w:val="en-US" w:eastAsia="zh-CN"/>
        </w:rPr>
      </w:pPr>
      <w:r w:rsidRPr="00E716B7">
        <w:rPr>
          <w:rFonts w:ascii="Sylfaen" w:eastAsia="SimSun" w:hAnsi="Sylfaen" w:cs="Sylfaen"/>
          <w:b/>
          <w:bCs/>
          <w:iCs/>
          <w:color w:val="000000" w:themeColor="text1"/>
          <w:sz w:val="18"/>
          <w:szCs w:val="18"/>
          <w:lang w:val="hy-AM" w:eastAsia="zh-CN"/>
        </w:rPr>
        <w:t>ՑԱՆԿ</w:t>
      </w:r>
      <w:r w:rsidR="001A25C8">
        <w:rPr>
          <w:rFonts w:ascii="Sylfaen" w:eastAsia="SimSun" w:hAnsi="Sylfaen" w:cs="Sylfaen"/>
          <w:b/>
          <w:bCs/>
          <w:iCs/>
          <w:color w:val="000000" w:themeColor="text1"/>
          <w:sz w:val="18"/>
          <w:szCs w:val="18"/>
          <w:lang w:val="en-US" w:eastAsia="zh-CN"/>
        </w:rPr>
        <w:t xml:space="preserve">  </w:t>
      </w:r>
    </w:p>
    <w:p w:rsidR="00D23ACD" w:rsidRPr="00E716B7" w:rsidRDefault="00D23ACD" w:rsidP="00D23ACD">
      <w:pPr>
        <w:tabs>
          <w:tab w:val="center" w:pos="7285"/>
          <w:tab w:val="left" w:pos="8760"/>
        </w:tabs>
        <w:spacing w:after="0" w:line="240" w:lineRule="auto"/>
        <w:rPr>
          <w:rFonts w:ascii="Sylfaen" w:eastAsia="SimSun" w:hAnsi="Sylfaen" w:cs="Sylfaen"/>
          <w:bCs/>
          <w:iCs/>
          <w:color w:val="000000" w:themeColor="text1"/>
          <w:sz w:val="18"/>
          <w:szCs w:val="18"/>
          <w:lang w:val="hy-AM" w:eastAsia="zh-CN"/>
        </w:rPr>
      </w:pPr>
    </w:p>
    <w:tbl>
      <w:tblPr>
        <w:tblpPr w:leftFromText="180" w:rightFromText="180" w:vertAnchor="text" w:horzAnchor="margin" w:tblpX="-352" w:tblpY="170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377"/>
        <w:gridCol w:w="1803"/>
        <w:gridCol w:w="2268"/>
        <w:gridCol w:w="1174"/>
        <w:gridCol w:w="891"/>
        <w:gridCol w:w="168"/>
        <w:gridCol w:w="966"/>
        <w:gridCol w:w="891"/>
        <w:gridCol w:w="101"/>
        <w:gridCol w:w="1033"/>
        <w:gridCol w:w="992"/>
        <w:gridCol w:w="202"/>
        <w:gridCol w:w="2025"/>
      </w:tblGrid>
      <w:tr w:rsidR="00E12ACE" w:rsidRPr="00E716B7" w:rsidTr="00E12ACE">
        <w:trPr>
          <w:gridAfter w:val="1"/>
          <w:wAfter w:w="2025" w:type="dxa"/>
          <w:trHeight w:val="1407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նախատեսված չա-փաբաժնի հա-մարը հրավերով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spacing w:after="0"/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>անվանումը և ապրանքային</w:t>
            </w: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>նշանը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>Տեխնիկական</w:t>
            </w: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>բնութագիրը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չափի միավորը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>Ընդհանուր</w:t>
            </w: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>քանակը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մատակարարման հասցեն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մատակարարման քանակը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մատակարարման  ժամկետները</w:t>
            </w:r>
          </w:p>
        </w:tc>
      </w:tr>
      <w:tr w:rsidR="00E12ACE" w:rsidRPr="00755F21" w:rsidTr="00E12ACE">
        <w:trPr>
          <w:gridAfter w:val="1"/>
          <w:wAfter w:w="2025" w:type="dxa"/>
          <w:trHeight w:val="223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 w:rsidRPr="00E716B7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33141179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ԱՍԱՏ</w:t>
            </w:r>
            <w:r w:rsidRPr="00E716B7">
              <w:rPr>
                <w:rFonts w:ascii="Sylfaen" w:hAnsi="Sylfaen" w:cs="Arial AM"/>
                <w:color w:val="000000" w:themeColor="text1"/>
                <w:sz w:val="14"/>
                <w:szCs w:val="14"/>
                <w:lang w:val="hy-AM"/>
              </w:rPr>
              <w:t>-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ի</w:t>
            </w:r>
            <w:r>
              <w:rPr>
                <w:rFonts w:ascii="Sylfaen" w:hAnsi="Sylfaen" w:cs="Arial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որոշման</w:t>
            </w:r>
            <w:r>
              <w:rPr>
                <w:rFonts w:ascii="Sylfaen" w:hAnsi="Sylfaen" w:cs="Arial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համար</w:t>
            </w:r>
            <w:r>
              <w:rPr>
                <w:rFonts w:ascii="Sylfaen" w:hAnsi="Sylfaen" w:cs="Arial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>
              <w:rPr>
                <w:rFonts w:ascii="Sylfaen" w:hAnsi="Sylfaen" w:cs="Arial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ԱՍԱՏ-ի որոշման համար նախատեսված թեստ ASAT` նախատեսված բաց համակարգի համար: Մեթոդ կինետիկ եղանակով: Ստուգվող նմուշ` արյան շիճուկ/պլազմա/մեզ։ Մեկ  ռեագենտի հավաքածույում թեստերի քանակը   ոչ պակաս քան 100թեստ(հատ)  և ոչ ավել քան 200թեստ(հատ): 1թեստի համար աշխատանքային ռեակտիվի ծավալը 1մլ  է :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br/>
              <w:t>ԱՍԱՏ-ի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400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755F21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33141179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Ազատ թիրօքսինի որոշման համար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lastRenderedPageBreak/>
              <w:t>նախատեսված 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lastRenderedPageBreak/>
              <w:t xml:space="preserve">Ազատ թիրօքսինի որոշման համար նախատեսված թեստ FT4:  Նախատեսված բաց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lastRenderedPageBreak/>
              <w:t>համակարգի համար: Մեթոդը իմունոֆերմենտատիվ որոշման եղանակ: Մեկ  ռեագենտի հավաքածույում թեստերի քանակը  ոչ պակաս քան 30թեստ(հատ)  և ոչ ավել քան 100թեստ(հատ): Ազատ թիրօքսինի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իմունոֆերմենտատիվ վերլուծիչը ըստ պատվիրատուի ցանկության: 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lastRenderedPageBreak/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96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96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lastRenderedPageBreak/>
              <w:t>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33141179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ԱԼԱՏ</w:t>
            </w:r>
            <w:r w:rsidRPr="00E716B7">
              <w:rPr>
                <w:rFonts w:ascii="Sylfaen" w:hAnsi="Sylfaen" w:cs="Arial AM"/>
                <w:color w:val="000000" w:themeColor="text1"/>
                <w:sz w:val="14"/>
                <w:szCs w:val="14"/>
                <w:lang w:val="hy-AM"/>
              </w:rPr>
              <w:t>-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ի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որոշման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համար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ԱԼԱՏ-ի որոշման համար նախատեսված թեստ ALAT` նախատեսված բաց համակարգի համար: Մեթոդ կինետիկ եղանակով: Ստուգվող նմուշ` արյան շիճուկ/պլազմա/մեզ։ Մեկ  ռեագենտի հավաքածույում թեստերի քանակը   ոչ պակաս քան 100թեստ (հատ) և ոչ ավել քան 200թեստ(հատ)  : 1թեստի համար աշխատանքային ռեակտիվի ծավալը 1մլ  է: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br/>
              <w:t xml:space="preserve">ԱԼԱՏ-ի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lastRenderedPageBreak/>
              <w:t>վերածրագրավորել բիոքիմիական վերլուծիչը ըստ պատվիրատուի ցանկության: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lastRenderedPageBreak/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400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spacing w:after="0"/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33211110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t>Մեզի</w:t>
            </w:r>
            <w:r>
              <w:rPr>
                <w:rFonts w:ascii="Sylfaen" w:hAnsi="Sylfaen" w:cs="Arial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t>թեստ</w:t>
            </w:r>
            <w:r>
              <w:rPr>
                <w:rFonts w:ascii="Sylfaen" w:hAnsi="Sylfaen" w:cs="Arial"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t>ստրիպ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>Ախտորոշողթեստ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-ձողիկներ՝  10 պարամետրի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</w:rPr>
              <w:t xml:space="preserve">որոշելուհամար: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 xml:space="preserve"> Մեթոդը քրոմատոգրաֆիկ։ Ֆորմատը  ոչ պակաս քան 100 թեստ   (հատ)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Որակի սերտիֆիկատներ`  ISO13485 կամ ГОСТ Р ИСО 13485 կամ համարժեք:  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600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600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D60DC6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D60DC6" w:rsidRDefault="00E12ACE" w:rsidP="00AC39C9">
            <w:pPr>
              <w:spacing w:after="0"/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D60DC6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33211120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D60DC6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Գլյուկոզայի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որոշման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համար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 xml:space="preserve">Գլյուկոզայի որոշման համար նախատեսված թեստ GLUCOSE` նախատեսված բաց համակարգի համար: Մեթոդ Ֆերմենտատիվ կոլորոմետրիկ: Ստուգվող նմուշ` արյան շիճուկ/պլազմա/մեզ։ Մեկ  ռեագենտի հավաքածույում թեստերի քանակը  ոչ պակաս քան 200թեստ(հատ) և ոչ ավել քան 500թեստ(հատ)  է : Գլյուկոզայի հավաքածուն պետք է ունենա իր աշխատանքի համար անհրաժեշտ օգտագործման ձեռնարկով նախատեսված նյութերը (օրինակ`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lastRenderedPageBreak/>
              <w:t>կալիբրատոր, ստանդարտ կամ այլ անհրաժեշտ նյութեր): Մատակարարը պարտավոր է վերածրագրավորել բիոքիմիական վերլուծիչը ըստ պատվիրատուի ցանկության: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lastRenderedPageBreak/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2000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2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spacing w:after="0"/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33211130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Խոլեսթերինի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որոշման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համար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 xml:space="preserve">Խոլեսթերինի  որոշման համար նախատեսված թեստ  CHOL` նախատեսված բաց համակարգի համար: Մեթոդ Ֆերմենտատիվ կոլորոմետրիկ: Ստուգվող նմուշ` արյան շիճուկ/պլազմա/մեզ։ Մեկ  ռեագենտի հավաքածույում թեստերի քանակը ոչ պակաս քան 200թեստ(հատ)  և ոչ ավել քան 300թեստ(հատ): 1թեստի համար աշխատանքային ռեակտիվի ծավալը 1մլ  է : Խոլեսթերինի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lastRenderedPageBreak/>
              <w:t>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lastRenderedPageBreak/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2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2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D60DC6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7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D60DC6" w:rsidRDefault="00E12ACE" w:rsidP="00AC39C9">
            <w:pPr>
              <w:spacing w:after="0"/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D60DC6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33211150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D60DC6" w:rsidRDefault="00E12ACE" w:rsidP="00D60DC6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Միզանյութի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որոշմա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համար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D60DC6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 xml:space="preserve">Միզանյութի որոշման համար նախատեսված թեստ UREA` նախատեսված բաց համակարգի համար: Մեթոդը կոլորիմետրիկ եղանակով: Ստուգվող նմուշ` արյան շիճուկ/պլազմա/մեզ։ Մեկ  ռեագենտի հավաքածույում թեստերի քանակը   ոչ պակաս քան 100թեստ(հատ)  և ոչ ավել քան 200թեստ(հատ)  :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br/>
              <w:t>Միզանյութի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6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6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t>8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spacing w:after="0"/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33211160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Կրեատինինի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որոշմա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նհամար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 xml:space="preserve">Կրեատինի որոշման համար նախատեսված թեստ CREATININE` նախատեսված բաց համակարգի համար: Մեթոդը Ֆոտոմետրիկ կինետիկ եղանակով: Ստուգվող նմուշ` արյան շիճուկ/պլազմա/մեզ։ Մեկ  ռեագենտի հավաքածույում թեստերի քանակը  ոչ պակաս քան 100թեստ(հատ)  և ոչ ավել քան 300թեստ(հատ) է: Կրեատինինի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lastRenderedPageBreak/>
              <w:t>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lastRenderedPageBreak/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B2E8B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400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400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755F21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755F21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lastRenderedPageBreak/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EB2E8B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9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B2E8B" w:rsidRDefault="00E12ACE" w:rsidP="00AC39C9">
            <w:pPr>
              <w:spacing w:after="0"/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B2E8B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33211230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B2E8B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ՄՌՊ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որոշման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համար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B2E8B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 xml:space="preserve">ՄՌՊ որոշման համար նախատեսված թեստ RPR՝ նախատեսված բաց համակարգի համար: Մեթոդը ագլյուտինացիոն եղանակով: Ստուգվող նմուշ՝ արյան շիճուկ: Մեկ հավաքածույում թեստերի քանակը ոչ պակաս քան 30թեստ(հատ)  և ոչ ավել քան 100թեստ(հատ): ՄՌՊ որոշման համար նախատեսված հավաքածուն պետք է ունենա իր աշխատանքի համար անհրաժեշտ օգտագործման ձեռնարկով նախատեսված նյութերը  (օրինակ` կալիբրատոր, ստանդարտ կամ այլ անհրաժեշտ նյութեր):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</w:t>
            </w: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lastRenderedPageBreak/>
              <w:t>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lastRenderedPageBreak/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500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i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  <w:lang w:val="en-US"/>
              </w:rPr>
              <w:lastRenderedPageBreak/>
              <w:t>10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E716B7" w:rsidRDefault="00E12ACE" w:rsidP="00AC39C9">
            <w:pPr>
              <w:spacing w:after="0"/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Calibri"/>
                <w:color w:val="000000" w:themeColor="text1"/>
                <w:sz w:val="14"/>
                <w:szCs w:val="14"/>
              </w:rPr>
              <w:t>33141179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Calibri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Թիրեոտրոպ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հորմոն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իորոշման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համար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նախատեսված</w:t>
            </w:r>
            <w:r w:rsidRPr="00307869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  <w:t>թեստ</w:t>
            </w:r>
          </w:p>
        </w:tc>
        <w:tc>
          <w:tcPr>
            <w:tcW w:w="2268" w:type="dxa"/>
            <w:shd w:val="clear" w:color="auto" w:fill="auto"/>
          </w:tcPr>
          <w:p w:rsidR="00E12ACE" w:rsidRPr="00E716B7" w:rsidRDefault="00E12ACE" w:rsidP="00AC39C9">
            <w:pPr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Թիրեոտրոպ հորմոնի որոշման համար նախատեսված թեստ TSH` նախատեսված բաց համակարգի համար: Մեթոդ իմունոֆերմենտատիվ որոշման եղանակով: Ստուգվող նմուշ` արյան շիճուկ/պլազմա։ Մեկ  ռեագենտի հավաքածույում թեստերի քանակը   ոչ պակաս քան 30թեստ(հատ)  և ոչ ավել քան 100թեստ(հատ):  TSH -ի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իմունոֆերմենտատիվ վերլուծիչը ըստ պատվիրատուի ցանկության: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4"/>
                <w:szCs w:val="14"/>
              </w:rPr>
              <w:t>հատ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96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</w:pPr>
            <w:r w:rsidRPr="00E716B7">
              <w:rPr>
                <w:rFonts w:ascii="Sylfaen" w:hAnsi="Sylfaen"/>
                <w:color w:val="000000" w:themeColor="text1"/>
                <w:sz w:val="14"/>
                <w:szCs w:val="14"/>
                <w:lang w:val="hy-AM"/>
              </w:rPr>
              <w:t>Պ</w:t>
            </w:r>
            <w:r w:rsidRPr="00E716B7">
              <w:rPr>
                <w:rFonts w:ascii="Sylfaen" w:eastAsia="MS Gothic" w:hAnsi="MS Gothic" w:cs="MS Gothic"/>
                <w:color w:val="000000" w:themeColor="text1"/>
                <w:sz w:val="14"/>
                <w:szCs w:val="14"/>
                <w:lang w:val="hy-AM"/>
              </w:rPr>
              <w:t>․</w:t>
            </w:r>
            <w:r w:rsidRPr="00E716B7">
              <w:rPr>
                <w:rFonts w:ascii="Sylfaen" w:eastAsia="MS Mincho" w:hAnsi="Sylfaen" w:cs="MS Mincho"/>
                <w:color w:val="000000" w:themeColor="text1"/>
                <w:sz w:val="14"/>
                <w:szCs w:val="14"/>
                <w:lang w:val="hy-AM"/>
              </w:rPr>
              <w:t>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color w:val="000000" w:themeColor="text1"/>
                <w:sz w:val="14"/>
                <w:szCs w:val="14"/>
                <w:lang w:val="en-US"/>
              </w:rPr>
              <w:t>96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E716B7" w:rsidRDefault="00E12ACE" w:rsidP="00AC39C9">
            <w:pPr>
              <w:jc w:val="center"/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</w:pP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>
              <w:rPr>
                <w:rFonts w:ascii="Sylfaen" w:hAnsi="Sylfaen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E716B7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այն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դեպքի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ընտրված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մասնակիցը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համաձայնում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է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ապրանքը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կարճ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ժամկետում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վերջնաժամկետը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չի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կարող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ավել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լինել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տվյալ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տարվա</w:t>
            </w:r>
            <w:r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դեկտեմբերի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2</w:t>
            </w:r>
            <w:r w:rsidRPr="00E716B7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>5-</w:t>
            </w:r>
            <w:r w:rsidRPr="00E716B7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552D1C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BE5491" w:rsidRDefault="00E12ACE" w:rsidP="006115EA">
            <w:pPr>
              <w:spacing w:after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11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/>
                <w:color w:val="000000" w:themeColor="text1"/>
                <w:sz w:val="16"/>
                <w:szCs w:val="16"/>
              </w:rPr>
              <w:t>24211140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Ազուր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էոզին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ըստ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Ռոմանովսկու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spacing w:after="0"/>
              <w:ind w:left="-109"/>
              <w:jc w:val="center"/>
              <w:rPr>
                <w:rFonts w:cs="Calibri"/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Ազուր</w:t>
            </w:r>
            <w:r w:rsidRPr="00E12ACE">
              <w:rPr>
                <w:rFonts w:ascii="Sylfaen" w:hAnsi="Sylfaen" w:cs="Sylfaen"/>
                <w:sz w:val="15"/>
                <w:szCs w:val="15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էոզին</w:t>
            </w:r>
            <w:r w:rsidRPr="00E12ACE">
              <w:rPr>
                <w:rFonts w:ascii="Sylfaen" w:hAnsi="Sylfaen" w:cs="Sylfaen"/>
                <w:sz w:val="15"/>
                <w:szCs w:val="15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ըստ</w:t>
            </w:r>
            <w:r w:rsidRPr="00E12ACE">
              <w:rPr>
                <w:rFonts w:ascii="Sylfaen" w:hAnsi="Sylfaen" w:cs="Sylfaen"/>
                <w:sz w:val="15"/>
                <w:szCs w:val="15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Ռոմանովսկու</w:t>
            </w:r>
            <w:r w:rsidRPr="00E12ACE">
              <w:rPr>
                <w:rFonts w:ascii="Sylfaen" w:hAnsi="Sylfaen" w:cs="Sylfaen"/>
                <w:sz w:val="15"/>
                <w:szCs w:val="15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գիմզայի</w:t>
            </w:r>
            <w:r w:rsidRPr="00A55D04">
              <w:rPr>
                <w:rFonts w:cs="Calibri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բուֆեռով</w:t>
            </w:r>
            <w:r w:rsidRPr="00A55D04">
              <w:rPr>
                <w:rFonts w:cs="Calibri"/>
                <w:sz w:val="15"/>
                <w:szCs w:val="15"/>
                <w:lang w:val="hy-AM"/>
              </w:rPr>
              <w:t>, 1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լ</w:t>
            </w:r>
            <w:r w:rsidRPr="00E12ACE">
              <w:rPr>
                <w:rFonts w:ascii="Sylfaen" w:hAnsi="Sylfaen" w:cs="Sylfaen"/>
                <w:sz w:val="15"/>
                <w:szCs w:val="15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տարայով</w:t>
            </w:r>
            <w:r w:rsidRPr="00E12ACE">
              <w:rPr>
                <w:rFonts w:ascii="Sylfaen" w:hAnsi="Sylfaen" w:cs="Sylfaen"/>
                <w:sz w:val="15"/>
                <w:szCs w:val="15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ներկանյութ</w:t>
            </w:r>
          </w:p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spacing w:after="0"/>
              <w:ind w:left="-109"/>
              <w:jc w:val="center"/>
              <w:rPr>
                <w:b/>
                <w:i/>
                <w:sz w:val="15"/>
                <w:szCs w:val="15"/>
                <w:lang w:val="en-US"/>
              </w:rPr>
            </w:pPr>
            <w:r w:rsidRPr="00A55D04">
              <w:rPr>
                <w:rFonts w:cs="Calibri"/>
                <w:sz w:val="15"/>
                <w:szCs w:val="15"/>
                <w:lang w:val="hy-AM"/>
              </w:rPr>
              <w:t>(1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լ</w:t>
            </w:r>
            <w:r w:rsidRPr="00A55D04">
              <w:rPr>
                <w:rFonts w:cs="Calibri"/>
                <w:sz w:val="15"/>
                <w:szCs w:val="15"/>
                <w:lang w:val="hy-AM"/>
              </w:rPr>
              <w:t>=1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կգ</w:t>
            </w:r>
            <w:r w:rsidRPr="00A55D04">
              <w:rPr>
                <w:rFonts w:cs="Calibri"/>
                <w:sz w:val="15"/>
                <w:szCs w:val="15"/>
                <w:lang w:val="hy-AM"/>
              </w:rPr>
              <w:t>)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Arial AM" w:hAnsi="Arial AM"/>
                <w:sz w:val="16"/>
                <w:szCs w:val="16"/>
              </w:rPr>
            </w:pPr>
            <w:r w:rsidRPr="005611C6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33F31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ind w:right="-114"/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</w:pP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>Վանաձոր, Պ</w:t>
            </w:r>
            <w:r w:rsidRPr="00552D1C">
              <w:rPr>
                <w:rFonts w:ascii="Sylfaen" w:eastAsia="MS Mincho" w:hAnsi="MS Mincho" w:cs="MS Mincho"/>
                <w:b w:val="0"/>
                <w:sz w:val="16"/>
                <w:szCs w:val="16"/>
                <w:lang w:val="hy-AM"/>
              </w:rPr>
              <w:t>․</w:t>
            </w: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 xml:space="preserve"> 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552D1C">
              <w:rPr>
                <w:rFonts w:ascii="Sylfaen" w:hAnsi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rPr>
                <w:rFonts w:ascii="Sylfaen" w:hAnsi="Sylfaen" w:cs="Sylfaen"/>
                <w:b w:val="0"/>
                <w:sz w:val="14"/>
                <w:szCs w:val="14"/>
                <w:lang w:val="hy-AM"/>
              </w:rPr>
            </w:pP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է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բացառությամբ այն դեպքի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երբ ընտրված մասնակիցը համաձայնում է ապրանքը մատակարարել ավելի կարճ ժամկետում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Մատակարարման վերջնաժամկետը չի կարող ավել լինել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քան տվյալ տարվա դեկտեմբերի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 25-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552D1C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BE5491" w:rsidRDefault="00E12ACE" w:rsidP="006115EA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12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/>
                <w:color w:val="000000" w:themeColor="text1"/>
                <w:sz w:val="16"/>
                <w:szCs w:val="16"/>
              </w:rPr>
              <w:t>24321650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Գլիցերին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181"/>
              <w:jc w:val="center"/>
              <w:rPr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Թափանցիկ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մածուցիկ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լուծույթ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Arial AM" w:hAnsi="Arial AM"/>
                <w:sz w:val="16"/>
                <w:szCs w:val="16"/>
              </w:rPr>
            </w:pPr>
            <w:r w:rsidRPr="005611C6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611C6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ind w:right="-114"/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</w:pP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>Վանաձոր, Պ</w:t>
            </w:r>
            <w:r w:rsidRPr="00552D1C">
              <w:rPr>
                <w:rFonts w:ascii="Sylfaen" w:eastAsia="MS Mincho" w:hAnsi="MS Mincho" w:cs="MS Mincho"/>
                <w:b w:val="0"/>
                <w:sz w:val="16"/>
                <w:szCs w:val="16"/>
                <w:lang w:val="hy-AM"/>
              </w:rPr>
              <w:t>․</w:t>
            </w: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 xml:space="preserve"> 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2D1C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rPr>
                <w:rFonts w:ascii="Sylfaen" w:hAnsi="Sylfaen" w:cs="Sylfaen"/>
                <w:b w:val="0"/>
                <w:sz w:val="14"/>
                <w:szCs w:val="14"/>
                <w:lang w:val="hy-AM"/>
              </w:rPr>
            </w:pP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է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lastRenderedPageBreak/>
              <w:t>ընթացքում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բացառությամբ այն դեպքի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երբ ընտրված մասնակիցը համաձայնում է ապրանքը մատակարարել ավելի կարճ ժամկետում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Մատակարարման վերջնաժամկետը չի կարող ավել լինել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քան տվյալ տարվա դեկտեմբերի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 25-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552D1C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2F4CA3" w:rsidRDefault="00E12ACE" w:rsidP="006115EA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2F4CA3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2F4CA3">
              <w:rPr>
                <w:rFonts w:ascii="Sylfaen" w:hAnsi="Sylfaen"/>
                <w:color w:val="000000" w:themeColor="text1"/>
                <w:sz w:val="16"/>
                <w:szCs w:val="16"/>
              </w:rPr>
              <w:t>24451141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2F4CA3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Լվացող</w:t>
            </w:r>
            <w:r w:rsidRPr="0030786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հեղուկ</w:t>
            </w:r>
            <w:r w:rsidRPr="0030786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նախատեսված</w:t>
            </w:r>
            <w:r w:rsidRPr="0030786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բիոքիմիական</w:t>
            </w:r>
            <w:r w:rsidRPr="0030786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վերլուծիչի</w:t>
            </w:r>
            <w:r w:rsidRPr="0030786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լվացման</w:t>
            </w:r>
            <w:r w:rsidRPr="0030786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համար</w:t>
            </w:r>
            <w:r w:rsidRPr="002F4CA3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50</w:t>
            </w:r>
            <w:r w:rsidRPr="002F4CA3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մլ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181"/>
              <w:jc w:val="center"/>
              <w:rPr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Թափանցիկ</w:t>
            </w:r>
            <w:r w:rsidRPr="002335B7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աղային</w:t>
            </w:r>
            <w:r w:rsidRPr="002335B7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լուծույթ</w:t>
            </w:r>
            <w:r w:rsidRPr="00A55D04">
              <w:rPr>
                <w:sz w:val="15"/>
                <w:szCs w:val="15"/>
                <w:lang w:val="hy-AM"/>
              </w:rPr>
              <w:t xml:space="preserve"> 50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մլ</w:t>
            </w:r>
            <w:r w:rsidRPr="00A55D04">
              <w:rPr>
                <w:sz w:val="15"/>
                <w:szCs w:val="15"/>
                <w:lang w:val="hy-AM"/>
              </w:rPr>
              <w:t xml:space="preserve"> /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վիոլայզեր</w:t>
            </w:r>
            <w:r w:rsidRPr="002335B7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ապարատի</w:t>
            </w:r>
            <w:r w:rsidRPr="002335B7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համար</w:t>
            </w:r>
            <w:r w:rsidRPr="00A55D04">
              <w:rPr>
                <w:sz w:val="15"/>
                <w:szCs w:val="15"/>
                <w:lang w:val="hy-AM"/>
              </w:rPr>
              <w:t>/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Arial AM" w:hAnsi="Arial AM"/>
                <w:sz w:val="16"/>
                <w:szCs w:val="16"/>
              </w:rPr>
            </w:pPr>
            <w:r w:rsidRPr="005611C6">
              <w:rPr>
                <w:rFonts w:ascii="Sylfaen" w:hAnsi="Sylfaen" w:cs="Sylfaen"/>
                <w:sz w:val="16"/>
                <w:szCs w:val="16"/>
              </w:rPr>
              <w:t>լիտր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33F31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ind w:right="-114"/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</w:pP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>Վանաձոր, Պ</w:t>
            </w:r>
            <w:r w:rsidRPr="00552D1C">
              <w:rPr>
                <w:rFonts w:ascii="Sylfaen" w:eastAsia="MS Mincho" w:hAnsi="MS Mincho" w:cs="MS Mincho"/>
                <w:b w:val="0"/>
                <w:sz w:val="16"/>
                <w:szCs w:val="16"/>
                <w:lang w:val="hy-AM"/>
              </w:rPr>
              <w:t>․</w:t>
            </w: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 xml:space="preserve"> 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552D1C">
              <w:rPr>
                <w:rFonts w:ascii="Sylfaen" w:hAnsi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rPr>
                <w:rFonts w:ascii="Sylfaen" w:hAnsi="Sylfaen" w:cs="Sylfaen"/>
                <w:b w:val="0"/>
                <w:sz w:val="14"/>
                <w:szCs w:val="14"/>
                <w:lang w:val="hy-AM"/>
              </w:rPr>
            </w:pP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է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բացառությամբ այն դեպքի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երբ ընտրված մասնակիցը համաձայնում է ապրանքը մատակարարել ավելի կարճ ժամկետում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Մատակարարման վերջնաժամկետը չի կարող ավել լինել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քան տվյալ տարվա դեկտեմբերի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 25-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552D1C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BE5491" w:rsidRDefault="00E12ACE" w:rsidP="006115EA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14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/>
                <w:color w:val="000000" w:themeColor="text1"/>
                <w:sz w:val="16"/>
                <w:szCs w:val="16"/>
              </w:rPr>
              <w:t>24451141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Ախտահանիչ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նյութ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գործիքների</w:t>
            </w:r>
            <w:r w:rsidRPr="00C21B0B">
              <w:rPr>
                <w:rFonts w:ascii="Sylfaen" w:hAnsi="Sylfaen" w:cs="Arial AM"/>
                <w:color w:val="000000" w:themeColor="text1"/>
                <w:sz w:val="16"/>
                <w:szCs w:val="16"/>
              </w:rPr>
              <w:t xml:space="preserve">,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աշխատանքային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մակերեսների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109"/>
              <w:jc w:val="center"/>
              <w:rPr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Ախտահանիչնյութ՝Հեքսանիոս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G+R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կամհամարժեք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գործարանայինարտադրությանփակպոլիէթիլենայինշշիկով։Թունավորությանևանվտանգությանցուցանիշները</w:t>
            </w:r>
            <w:r w:rsidRPr="00A55D04">
              <w:rPr>
                <w:rFonts w:ascii="MS Mincho" w:eastAsia="MS Mincho" w:hAnsi="MS Mincho" w:cs="MS Mincho"/>
                <w:sz w:val="15"/>
                <w:szCs w:val="15"/>
                <w:lang w:val="hy-AM"/>
              </w:rPr>
              <w:t>․</w:t>
            </w:r>
            <w:r w:rsidRPr="00A55D04">
              <w:rPr>
                <w:rFonts w:ascii="Sylfaen" w:eastAsia="MS Mincho" w:hAnsi="Sylfaen" w:cs="Sylfaen"/>
                <w:sz w:val="15"/>
                <w:szCs w:val="15"/>
                <w:lang w:val="hy-AM"/>
              </w:rPr>
              <w:t>ստամոքսընկնելիսևմաշկիվրաքսվելիսպատկանումէ</w:t>
            </w:r>
            <w:r w:rsidRPr="00A55D04">
              <w:rPr>
                <w:rFonts w:eastAsia="MS Mincho" w:cs="MS Mincho"/>
                <w:sz w:val="15"/>
                <w:szCs w:val="15"/>
                <w:lang w:val="hy-AM"/>
              </w:rPr>
              <w:t xml:space="preserve"> 4-</w:t>
            </w:r>
            <w:r w:rsidRPr="00A55D04">
              <w:rPr>
                <w:rFonts w:ascii="Sylfaen" w:eastAsia="MS Mincho" w:hAnsi="Sylfaen" w:cs="Sylfaen"/>
                <w:sz w:val="15"/>
                <w:szCs w:val="15"/>
                <w:lang w:val="hy-AM"/>
              </w:rPr>
              <w:t>րդդասիքիչվնասակարնյութերին</w:t>
            </w:r>
            <w:r w:rsidRPr="00A55D04">
              <w:rPr>
                <w:rFonts w:eastAsia="MS Mincho" w:cs="MS Mincho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eastAsia="MS Mincho" w:hAnsi="Sylfaen" w:cs="Sylfaen"/>
                <w:sz w:val="15"/>
                <w:szCs w:val="15"/>
                <w:lang w:val="hy-AM"/>
              </w:rPr>
              <w:t>որովայններթափանցելիս՝</w:t>
            </w:r>
            <w:r w:rsidRPr="00A55D04">
              <w:rPr>
                <w:rFonts w:eastAsia="MS Mincho" w:cs="MS Mincho"/>
                <w:sz w:val="15"/>
                <w:szCs w:val="15"/>
                <w:lang w:val="hy-AM"/>
              </w:rPr>
              <w:t xml:space="preserve"> 5-</w:t>
            </w:r>
            <w:r w:rsidRPr="00A55D04">
              <w:rPr>
                <w:rFonts w:ascii="Sylfaen" w:eastAsia="MS Mincho" w:hAnsi="Sylfaen" w:cs="Sylfaen"/>
                <w:sz w:val="15"/>
                <w:szCs w:val="15"/>
                <w:lang w:val="hy-AM"/>
              </w:rPr>
              <w:t>րդդասիգործնականորենանվնասնյութերին։Հակամիկրոբայինանվտանգությանսպեկտորը՝ախտահանիչնյութնօժտվածէհակամանրէայինակտիվությամբգրամդրականևգրամբացասականմանրէների</w:t>
            </w:r>
            <w:r w:rsidRPr="00A55D04">
              <w:rPr>
                <w:rFonts w:eastAsia="MS Mincho" w:cs="MS Mincho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eastAsia="MS Mincho" w:hAnsi="Sylfaen" w:cs="Sylfaen"/>
                <w:sz w:val="15"/>
                <w:szCs w:val="15"/>
                <w:lang w:val="hy-AM"/>
              </w:rPr>
              <w:t>վիրուսների</w:t>
            </w:r>
            <w:r w:rsidRPr="00A55D04">
              <w:rPr>
                <w:rFonts w:eastAsia="MS Mincho" w:cs="MS Mincho"/>
                <w:sz w:val="15"/>
                <w:szCs w:val="15"/>
                <w:lang w:val="hy-AM"/>
              </w:rPr>
              <w:t xml:space="preserve">,  </w:t>
            </w:r>
            <w:r w:rsidRPr="00A55D04">
              <w:rPr>
                <w:rFonts w:ascii="Sylfaen" w:eastAsia="MS Mincho" w:hAnsi="Sylfaen" w:cs="Sylfaen"/>
                <w:sz w:val="15"/>
                <w:szCs w:val="15"/>
                <w:lang w:val="hy-AM"/>
              </w:rPr>
              <w:t>կանդիդաևդերմատոֆիտոնցեղինկատմամբ։Կիրառմաննպատակը՝նախատեսվածէվիրաբուժականևբժշկականնշանակությանգործիքների</w:t>
            </w:r>
            <w:r w:rsidRPr="00A55D04">
              <w:rPr>
                <w:rFonts w:eastAsia="MS Mincho" w:cs="MS Mincho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eastAsia="MS Mincho" w:hAnsi="Sylfaen" w:cs="Sylfaen"/>
                <w:sz w:val="15"/>
                <w:szCs w:val="15"/>
                <w:lang w:val="hy-AM"/>
              </w:rPr>
              <w:t>էնդոսկոպներիախտահանմանևնախամանրէազերծում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այինմաքրմանհամար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երկուսըմեկումմիաժամանակ։Պատվիրատունկիրառումէլուծույթնըստմեթոդականհրահանգի՝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0,5%-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ոց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որնապահովումէբակտերիալ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վիրուսային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կանդիդոզներիցևդերմատոֆիտիայիցվարակազերծումըմինչև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15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րոպեում։Պահպանմանժամկ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lastRenderedPageBreak/>
              <w:t>ետը՝փակտարայում՝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3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տարի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աշխատանքայինլուծույթինը՝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14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օր։ՆյութըպետքէունենաՀՀառողջապահությաննախարարությանկողմիցհաստատվածմեթոդականհրահանգ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ISO 9001, ISO 14001, CE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հավաստագիր։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Arial AM" w:hAnsi="Arial AM"/>
                <w:sz w:val="16"/>
                <w:szCs w:val="16"/>
              </w:rPr>
            </w:pPr>
            <w:r w:rsidRPr="005611C6">
              <w:rPr>
                <w:rFonts w:ascii="Sylfaen" w:hAnsi="Sylfaen" w:cs="Sylfaen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2F4CA3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ind w:right="-114"/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</w:pP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>Վանաձոր, Պ</w:t>
            </w:r>
            <w:r w:rsidRPr="00552D1C">
              <w:rPr>
                <w:rFonts w:ascii="Sylfaen" w:eastAsia="MS Mincho" w:hAnsi="MS Mincho" w:cs="MS Mincho"/>
                <w:b w:val="0"/>
                <w:sz w:val="16"/>
                <w:szCs w:val="16"/>
                <w:lang w:val="hy-AM"/>
              </w:rPr>
              <w:t>․</w:t>
            </w: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 xml:space="preserve"> 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552D1C"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rPr>
                <w:rFonts w:ascii="Sylfaen" w:hAnsi="Sylfaen" w:cs="Sylfaen"/>
                <w:b w:val="0"/>
                <w:sz w:val="14"/>
                <w:szCs w:val="14"/>
                <w:lang w:val="hy-AM"/>
              </w:rPr>
            </w:pP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է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բացառությամբ այն դեպքի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երբ ընտրված մասնակիցը համաձայնում է ապրանքը մատակարարել ավելի կարճ ժամկետում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Մատակարարման վերջնաժամկետը չի կարող ավել լինել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քան տվյալ տարվա դեկտեմբերի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 25-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552D1C" w:rsidTr="00E12ACE">
        <w:trPr>
          <w:gridAfter w:val="1"/>
          <w:wAfter w:w="2025" w:type="dxa"/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2C33C9" w:rsidRDefault="00E12ACE" w:rsidP="006115EA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2C33C9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15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2C33C9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2C33C9">
              <w:rPr>
                <w:rFonts w:ascii="Sylfaen" w:hAnsi="Sylfaen"/>
                <w:color w:val="000000" w:themeColor="text1"/>
                <w:sz w:val="16"/>
                <w:szCs w:val="16"/>
              </w:rPr>
              <w:t>24451141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2C33C9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Ախտահանիչ</w:t>
            </w:r>
            <w:r w:rsidRPr="00EE372D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նյութ</w:t>
            </w:r>
            <w:r w:rsidRPr="00EE372D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ձեռքերի</w:t>
            </w:r>
            <w:r w:rsidRPr="00EE372D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ախտահանման</w:t>
            </w:r>
            <w:r w:rsidRPr="00EE372D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 xml:space="preserve"> </w:t>
            </w:r>
            <w:r w:rsidRPr="002C33C9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համար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A55D04" w:rsidRDefault="00E12ACE" w:rsidP="006115EA">
            <w:pPr>
              <w:tabs>
                <w:tab w:val="left" w:pos="-167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26" w:hanging="155"/>
              <w:jc w:val="center"/>
              <w:rPr>
                <w:rFonts w:cs="Arial"/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Ախտահանիչ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նյութ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ձեռքերի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ախտահանման</w:t>
            </w:r>
            <w:r w:rsidRPr="00A55D04">
              <w:rPr>
                <w:rFonts w:cs="Arial AM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մշակման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համար։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Նյութն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ունենա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հարթեցնող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փափկացնող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հավելումներ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իրենից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ներկայացնում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հիպոալերգիկ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տիքսոտրոպիկ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նյութ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>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մաշկի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վրա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վեր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ածվում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հեղուկիև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թափանցում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անգամ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մաշկի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ճեղքերի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մեջ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>)</w:t>
            </w:r>
            <w:r w:rsidRPr="00A55D04">
              <w:rPr>
                <w:rFonts w:ascii="Tahoma" w:hAnsi="Tahoma" w:cs="Tahoma"/>
                <w:sz w:val="15"/>
                <w:szCs w:val="15"/>
                <w:lang w:val="hy-AM"/>
              </w:rPr>
              <w:t>։</w:t>
            </w:r>
            <w:r w:rsidRPr="0018083A">
              <w:rPr>
                <w:rFonts w:ascii="Tahoma" w:hAnsi="Tahoma" w:cs="Tahoma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Տոքսիկ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չէ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չունի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տեղային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գրգռիչ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մաշկառեզորբտիվ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և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գերզգայունացնող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ազդեցություններ։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Ախտահանիչ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նյութն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ունի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մանրէասպան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ազդեցություն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գրամ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բացասական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և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գրամ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դրական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մանրէների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>, 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այդ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թվում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ներհիվանդանոցային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վարակների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հարուցիչների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>) 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տուբերկուլոզի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միկրոբակտերիաների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),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սնկերի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ներառյալԿանդիդացեղի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խմորասնկեր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),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վիրուսների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արտաընդերայի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նհեպատիտներ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ՄԻԱՎ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վարակ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), (H5N1), (A H1N1)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նկատմամբ։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Հակամանրէային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երկարացված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ազդեցությունը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պահպանվում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3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ժամվա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ընթացքում։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Տարան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դոզավորող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պոմպով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մեկ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հիգիենիկ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մշակումը՝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30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վրկ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մեկ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վիրաբուժական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մշակումը՝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90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վրկ։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Մշակումից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հետո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ձեռքերի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լվացում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չի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պահանջում։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Պիտանելիության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ժամկետը՝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3</w:t>
            </w:r>
            <w:r w:rsidRPr="0018083A">
              <w:rPr>
                <w:rFonts w:cs="Arial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տարի։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Նյութը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պետք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ունենա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ՀՀ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առողջապահության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նախարարության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կողմից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հաստատված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մեթոդական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հրահանգ։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Մատակարարման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lastRenderedPageBreak/>
              <w:t>պահին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պիտանելիության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ժամկետի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 xml:space="preserve"> 2/3-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ի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առկայություն։</w:t>
            </w:r>
          </w:p>
          <w:p w:rsidR="00E12ACE" w:rsidRPr="00A55D04" w:rsidRDefault="00E12ACE" w:rsidP="006115EA">
            <w:pPr>
              <w:tabs>
                <w:tab w:val="left" w:pos="-167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26" w:hanging="155"/>
              <w:jc w:val="center"/>
              <w:rPr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cs="Arial"/>
                <w:sz w:val="15"/>
                <w:szCs w:val="15"/>
                <w:lang w:val="hy-AM"/>
              </w:rPr>
              <w:t>/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կամ</w:t>
            </w:r>
            <w:r w:rsidRPr="0018083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համարժեք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>/</w:t>
            </w:r>
          </w:p>
          <w:p w:rsidR="00E12ACE" w:rsidRPr="00A55D04" w:rsidRDefault="00E12ACE" w:rsidP="006115EA">
            <w:pPr>
              <w:rPr>
                <w:sz w:val="15"/>
                <w:szCs w:val="15"/>
                <w:lang w:val="hy-AM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Arial AM" w:hAnsi="Arial AM"/>
                <w:sz w:val="16"/>
                <w:szCs w:val="16"/>
              </w:rPr>
            </w:pPr>
            <w:r w:rsidRPr="005611C6">
              <w:rPr>
                <w:rFonts w:ascii="Sylfaen" w:hAnsi="Sylfaen" w:cs="Sylfaen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2F4CA3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ind w:right="-114"/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</w:pP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>Վանաձոր, Պ</w:t>
            </w:r>
            <w:r w:rsidRPr="00552D1C">
              <w:rPr>
                <w:rFonts w:ascii="Sylfaen" w:eastAsia="MS Mincho" w:hAnsi="MS Mincho" w:cs="MS Mincho"/>
                <w:b w:val="0"/>
                <w:sz w:val="16"/>
                <w:szCs w:val="16"/>
                <w:lang w:val="hy-AM"/>
              </w:rPr>
              <w:t>․</w:t>
            </w: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 xml:space="preserve"> Սևակի 49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552D1C"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2227" w:type="dxa"/>
            <w:gridSpan w:val="3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rPr>
                <w:rFonts w:ascii="Sylfaen" w:hAnsi="Sylfaen" w:cs="Sylfaen"/>
                <w:b w:val="0"/>
                <w:sz w:val="14"/>
                <w:szCs w:val="14"/>
                <w:lang w:val="hy-AM"/>
              </w:rPr>
            </w:pP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է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բացառությամբ այն դեպքի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երբ ընտրված մասնակիցը համաձայնում է ապրանքը մատակարարել ավելի կարճ ժամկետում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Մատակարարման վերջնաժամկետը չի կարող ավել լինել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քան տվյալ տարվա դեկտեմբերի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 25-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  <w:tr w:rsidR="00E12ACE" w:rsidRPr="00755F21" w:rsidTr="00E12ACE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BE5491" w:rsidRDefault="00E12ACE" w:rsidP="006115EA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16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/>
                <w:color w:val="000000" w:themeColor="text1"/>
                <w:sz w:val="16"/>
                <w:szCs w:val="16"/>
              </w:rPr>
              <w:t>24451140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Ախտահանիչ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նյութ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109"/>
              <w:jc w:val="center"/>
              <w:rPr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Հակամանրէային</w:t>
            </w:r>
            <w:r w:rsidRPr="00A55D04">
              <w:rPr>
                <w:sz w:val="15"/>
                <w:szCs w:val="15"/>
                <w:lang w:val="hy-AM"/>
              </w:rPr>
              <w:t xml:space="preserve"> 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ակտիվ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նաև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միկոբակտերիաների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և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հատուկ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վտանգավոր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վարակների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հարուցիչների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նկատմամբ</w:t>
            </w:r>
            <w:r w:rsidRPr="00A55D04">
              <w:rPr>
                <w:sz w:val="15"/>
                <w:szCs w:val="15"/>
                <w:lang w:val="hy-AM"/>
              </w:rPr>
              <w:t xml:space="preserve">),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հակավիրուսային</w:t>
            </w:r>
            <w:r w:rsidRPr="00A55D04">
              <w:rPr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հակասնկային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ակտիվությամբ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օժտված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ախտահանիչ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միջոց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հաբերի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տեսքով</w:t>
            </w:r>
            <w:r w:rsidRPr="00A55D04">
              <w:rPr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ազդողնյութը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դիքլորիզոցիանաթթվի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նատրիումական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աղն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է</w:t>
            </w:r>
            <w:r w:rsidRPr="00A55D04">
              <w:rPr>
                <w:sz w:val="15"/>
                <w:szCs w:val="15"/>
                <w:lang w:val="hy-AM"/>
              </w:rPr>
              <w:t xml:space="preserve">: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Ակտիվ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քլորի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պարունակությունը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յուրաքանչյուր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հաբում՝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նվազագույնը</w:t>
            </w:r>
            <w:r w:rsidRPr="00A55D04">
              <w:rPr>
                <w:sz w:val="15"/>
                <w:szCs w:val="15"/>
                <w:lang w:val="hy-AM"/>
              </w:rPr>
              <w:t xml:space="preserve"> 28%: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Սպիտակ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հաբեր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են՝</w:t>
            </w:r>
            <w:r w:rsidRPr="00A55D04">
              <w:rPr>
                <w:sz w:val="15"/>
                <w:szCs w:val="15"/>
                <w:lang w:val="hy-AM"/>
              </w:rPr>
              <w:t xml:space="preserve"> 2.5 - 5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քաշով</w:t>
            </w:r>
            <w:r w:rsidRPr="00A55D04">
              <w:rPr>
                <w:sz w:val="15"/>
                <w:szCs w:val="15"/>
                <w:lang w:val="hy-AM"/>
              </w:rPr>
              <w:t xml:space="preserve">: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Ախտահանիչի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աշխատանքային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լուծույթի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պահպանման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ժամկետը՝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առնվազն</w:t>
            </w:r>
            <w:r w:rsidRPr="00A55D04">
              <w:rPr>
                <w:sz w:val="15"/>
                <w:szCs w:val="15"/>
                <w:lang w:val="hy-AM"/>
              </w:rPr>
              <w:t xml:space="preserve"> 5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օր</w:t>
            </w:r>
            <w:r w:rsidRPr="00A55D04">
              <w:rPr>
                <w:sz w:val="15"/>
                <w:szCs w:val="15"/>
                <w:lang w:val="hy-AM"/>
              </w:rPr>
              <w:t xml:space="preserve">: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Փաթեթավորումը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տուփերով՝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յուրաքանչյուրում</w:t>
            </w:r>
            <w:r w:rsidRPr="00A55D04">
              <w:rPr>
                <w:sz w:val="15"/>
                <w:szCs w:val="15"/>
                <w:lang w:val="hy-AM"/>
              </w:rPr>
              <w:t xml:space="preserve"> 100-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ից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մինչև</w:t>
            </w:r>
            <w:r w:rsidRPr="00A55D04">
              <w:rPr>
                <w:sz w:val="15"/>
                <w:szCs w:val="15"/>
                <w:lang w:val="hy-AM"/>
              </w:rPr>
              <w:t xml:space="preserve">  400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հաբ</w:t>
            </w:r>
            <w:r w:rsidRPr="00A55D04">
              <w:rPr>
                <w:sz w:val="15"/>
                <w:szCs w:val="15"/>
                <w:lang w:val="hy-AM"/>
              </w:rPr>
              <w:t xml:space="preserve">: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Պիտանելիության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ժամկետի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առնվազն</w:t>
            </w:r>
            <w:r w:rsidRPr="00A55D04">
              <w:rPr>
                <w:sz w:val="15"/>
                <w:szCs w:val="15"/>
                <w:lang w:val="hy-AM"/>
              </w:rPr>
              <w:t xml:space="preserve"> 70%-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առկայություն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մատակարարման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պահին</w:t>
            </w:r>
            <w:r w:rsidRPr="00A55D04">
              <w:rPr>
                <w:sz w:val="15"/>
                <w:szCs w:val="15"/>
                <w:lang w:val="hy-AM"/>
              </w:rPr>
              <w:t xml:space="preserve">: </w:t>
            </w:r>
          </w:p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109"/>
              <w:jc w:val="center"/>
              <w:rPr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Փաթեթավորումը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հերմետիկ</w:t>
            </w:r>
            <w:r w:rsidRPr="00A55D04">
              <w:rPr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գործարանային՝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հստակ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պիտակավորմամբ</w:t>
            </w:r>
            <w:r w:rsidRPr="00A55D04">
              <w:rPr>
                <w:sz w:val="15"/>
                <w:szCs w:val="15"/>
                <w:lang w:val="hy-AM"/>
              </w:rPr>
              <w:t xml:space="preserve">: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Ունենա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որակի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հավաստագիր</w:t>
            </w:r>
            <w:r w:rsidRPr="00A55D04">
              <w:rPr>
                <w:sz w:val="15"/>
                <w:szCs w:val="15"/>
                <w:lang w:val="hy-AM"/>
              </w:rPr>
              <w:t xml:space="preserve"> 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արտադրողի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կողմից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խմբաքանակին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ներկայացվող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հավաստագիր</w:t>
            </w:r>
            <w:r w:rsidRPr="00A55D04">
              <w:rPr>
                <w:sz w:val="15"/>
                <w:szCs w:val="15"/>
                <w:lang w:val="hy-AM"/>
              </w:rPr>
              <w:t xml:space="preserve">),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աշխատանքային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բնութագրերի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ստուգումների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համալիր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արդյունքներ</w:t>
            </w:r>
            <w:r w:rsidRPr="00A55D04">
              <w:rPr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ՀՀ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նախարարի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կողմից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հաստատված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օգտագործման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մեթոդական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հրահանգ։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Խմբաքանակն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ամբողջությամբ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լինի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միատեսակ</w:t>
            </w:r>
            <w:r w:rsidRPr="00A55D04">
              <w:rPr>
                <w:sz w:val="15"/>
                <w:szCs w:val="15"/>
                <w:lang w:val="hy-AM"/>
              </w:rPr>
              <w:t xml:space="preserve"> (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ժամկետի</w:t>
            </w:r>
            <w:r w:rsidRPr="00A55D04">
              <w:rPr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արտադրողիև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փաթեթավորման</w:t>
            </w:r>
            <w:r>
              <w:rPr>
                <w:rFonts w:ascii="Sylfaen" w:hAnsi="Sylfaen" w:cs="Sylfaen"/>
                <w:sz w:val="15"/>
                <w:szCs w:val="15"/>
                <w:lang w:val="en-US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առումով</w:t>
            </w:r>
            <w:r w:rsidRPr="00A55D04">
              <w:rPr>
                <w:sz w:val="15"/>
                <w:szCs w:val="15"/>
                <w:lang w:val="hy-AM"/>
              </w:rPr>
              <w:t xml:space="preserve">): 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Arial AM" w:hAnsi="Arial AM"/>
                <w:sz w:val="16"/>
                <w:szCs w:val="16"/>
              </w:rPr>
            </w:pPr>
            <w:r w:rsidRPr="005611C6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2D1C"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ind w:right="-114"/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</w:pP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>Վանաձոր, Պ</w:t>
            </w:r>
            <w:r w:rsidRPr="00552D1C">
              <w:rPr>
                <w:rFonts w:ascii="Sylfaen" w:eastAsia="MS Mincho" w:hAnsi="MS Mincho" w:cs="MS Mincho"/>
                <w:b w:val="0"/>
                <w:sz w:val="16"/>
                <w:szCs w:val="16"/>
                <w:lang w:val="hy-AM"/>
              </w:rPr>
              <w:t>․</w:t>
            </w: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 xml:space="preserve"> 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2D1C"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2227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rPr>
                <w:rFonts w:ascii="Sylfaen" w:hAnsi="Sylfaen" w:cs="Sylfaen"/>
                <w:b w:val="0"/>
                <w:sz w:val="14"/>
                <w:szCs w:val="14"/>
                <w:lang w:val="hy-AM"/>
              </w:rPr>
            </w:pP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է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ընթացքում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552D1C">
              <w:rPr>
                <w:rFonts w:ascii="Sylfaen" w:hAnsi="Sylfaen"/>
                <w:b w:val="0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ru-RU"/>
              </w:rPr>
              <w:t xml:space="preserve">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բացառությամբ այն դեպքի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երբ ընտրված մասնակիցը համաձայնում է ապրանքը մատակարարել ավելի կարճ ժամկետում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Մատակարարման վերջնաժամկետը չի կարող ավել լինել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քան տվյալ տարվա դեկտեմբերի</w:t>
            </w:r>
            <w:r w:rsidRPr="00552D1C">
              <w:rPr>
                <w:rFonts w:ascii="Sylfaen" w:hAnsi="Sylfaen" w:cs="Sylfaen"/>
                <w:b w:val="0"/>
                <w:color w:val="000000" w:themeColor="text1"/>
                <w:sz w:val="13"/>
                <w:szCs w:val="13"/>
                <w:lang w:val="pt-BR"/>
              </w:rPr>
              <w:t xml:space="preserve"> 25-</w:t>
            </w:r>
            <w:r w:rsidRPr="00552D1C">
              <w:rPr>
                <w:rFonts w:ascii="Sylfaen" w:hAnsi="Sylfaen" w:cs="Arial"/>
                <w:b w:val="0"/>
                <w:color w:val="000000" w:themeColor="text1"/>
                <w:sz w:val="13"/>
                <w:szCs w:val="13"/>
                <w:lang w:val="pt-BR"/>
              </w:rPr>
              <w:t>ը</w:t>
            </w:r>
            <w:r w:rsidRPr="00552D1C">
              <w:rPr>
                <w:rFonts w:ascii="Sylfaen" w:hAnsi="Sylfaen"/>
                <w:b w:val="0"/>
                <w:sz w:val="13"/>
                <w:szCs w:val="13"/>
                <w:lang w:val="hy-AM"/>
              </w:rPr>
              <w:t>։</w:t>
            </w:r>
          </w:p>
        </w:tc>
      </w:tr>
      <w:tr w:rsidR="00E12ACE" w:rsidRPr="00755F21" w:rsidTr="00E12ACE">
        <w:trPr>
          <w:trHeight w:val="508"/>
        </w:trPr>
        <w:tc>
          <w:tcPr>
            <w:tcW w:w="817" w:type="dxa"/>
            <w:shd w:val="clear" w:color="auto" w:fill="auto"/>
            <w:vAlign w:val="center"/>
          </w:tcPr>
          <w:p w:rsidR="00E12ACE" w:rsidRPr="00BE5491" w:rsidRDefault="00E12ACE" w:rsidP="006115EA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17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/>
                <w:color w:val="000000" w:themeColor="text1"/>
                <w:sz w:val="16"/>
                <w:szCs w:val="16"/>
              </w:rPr>
              <w:t>24321800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E12ACE" w:rsidRPr="00C21B0B" w:rsidRDefault="00E12ACE" w:rsidP="006115EA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Ազոպիրամ</w:t>
            </w:r>
            <w:r w:rsidRPr="00C21B0B">
              <w:rPr>
                <w:rFonts w:ascii="Sylfaen" w:hAnsi="Sylfaen" w:cs="Arial AM"/>
                <w:color w:val="000000" w:themeColor="text1"/>
                <w:sz w:val="16"/>
                <w:szCs w:val="16"/>
              </w:rPr>
              <w:t>-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մինիմեդ</w:t>
            </w:r>
            <w:r>
              <w:rPr>
                <w:rFonts w:ascii="Sylfaen" w:hAnsi="Sylfaen" w:cs="Sylfae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C21B0B">
              <w:rPr>
                <w:rFonts w:ascii="Sylfaen" w:hAnsi="Sylfaen" w:cs="Sylfaen"/>
                <w:color w:val="000000" w:themeColor="text1"/>
                <w:sz w:val="16"/>
                <w:szCs w:val="16"/>
              </w:rPr>
              <w:t>հավաքածու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12ACE" w:rsidRPr="00A55D04" w:rsidRDefault="00E12ACE" w:rsidP="006115E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4248"/>
                <w:tab w:val="left" w:pos="4956"/>
                <w:tab w:val="left" w:pos="5664"/>
                <w:tab w:val="left" w:pos="8100"/>
              </w:tabs>
              <w:ind w:left="-181"/>
              <w:jc w:val="center"/>
              <w:rPr>
                <w:b/>
                <w:i/>
                <w:sz w:val="15"/>
                <w:szCs w:val="15"/>
                <w:lang w:val="hy-AM"/>
              </w:rPr>
            </w:pP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Ազոպիրամ</w:t>
            </w:r>
            <w:r w:rsidRPr="00A55D04">
              <w:rPr>
                <w:rFonts w:cs="Arial"/>
                <w:sz w:val="15"/>
                <w:szCs w:val="15"/>
                <w:lang w:val="hy-AM"/>
              </w:rPr>
              <w:t>-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մինիմեդ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հավաքածու</w:t>
            </w:r>
            <w:r w:rsidRPr="00A55D04">
              <w:rPr>
                <w:sz w:val="15"/>
                <w:szCs w:val="15"/>
                <w:lang w:val="hy-AM"/>
              </w:rPr>
              <w:t xml:space="preserve">,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փոքր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բյուրեղներով</w:t>
            </w:r>
            <w:r w:rsidRPr="009F541A">
              <w:rPr>
                <w:rFonts w:ascii="Sylfaen" w:hAnsi="Sylfaen" w:cs="Sylfaen"/>
                <w:sz w:val="15"/>
                <w:szCs w:val="15"/>
                <w:lang w:val="hy-AM"/>
              </w:rPr>
              <w:t xml:space="preserve"> </w:t>
            </w:r>
            <w:r w:rsidRPr="00A55D04">
              <w:rPr>
                <w:rFonts w:ascii="Sylfaen" w:hAnsi="Sylfaen" w:cs="Sylfaen"/>
                <w:sz w:val="15"/>
                <w:szCs w:val="15"/>
                <w:lang w:val="hy-AM"/>
              </w:rPr>
              <w:t>փոշի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E12ACE" w:rsidRPr="005611C6" w:rsidRDefault="00E12ACE" w:rsidP="006115EA">
            <w:pPr>
              <w:jc w:val="center"/>
              <w:rPr>
                <w:rFonts w:ascii="Arial AM" w:hAnsi="Arial AM"/>
                <w:sz w:val="16"/>
                <w:szCs w:val="16"/>
              </w:rPr>
            </w:pPr>
            <w:r w:rsidRPr="005611C6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2D1C"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pStyle w:val="a7"/>
              <w:ind w:right="-114"/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</w:pP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>Վանաձոր, Պ</w:t>
            </w:r>
            <w:r w:rsidRPr="00552D1C">
              <w:rPr>
                <w:rFonts w:ascii="Sylfaen" w:eastAsia="MS Mincho" w:hAnsi="MS Mincho" w:cs="MS Mincho"/>
                <w:b w:val="0"/>
                <w:sz w:val="16"/>
                <w:szCs w:val="16"/>
                <w:lang w:val="hy-AM"/>
              </w:rPr>
              <w:t>․</w:t>
            </w:r>
            <w:r w:rsidRPr="00552D1C">
              <w:rPr>
                <w:rFonts w:ascii="Sylfaen" w:eastAsia="MS Mincho" w:hAnsi="Sylfaen" w:cs="MS Mincho"/>
                <w:b w:val="0"/>
                <w:sz w:val="16"/>
                <w:szCs w:val="16"/>
                <w:lang w:val="hy-AM"/>
              </w:rPr>
              <w:t xml:space="preserve"> Սևակի 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2ACE" w:rsidRPr="00552D1C" w:rsidRDefault="00E12ACE" w:rsidP="006115E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52D1C"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2227" w:type="dxa"/>
            <w:gridSpan w:val="2"/>
            <w:shd w:val="clear" w:color="auto" w:fill="auto"/>
            <w:vAlign w:val="center"/>
          </w:tcPr>
          <w:p w:rsidR="00E12ACE" w:rsidRPr="00552D1C" w:rsidRDefault="00E12ACE" w:rsidP="006115EA">
            <w:pPr>
              <w:spacing w:after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Մատակարարումն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իրականացվում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է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պատվիրատուի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պահանջից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հետո</w:t>
            </w:r>
            <w:r w:rsidRPr="00552D1C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5</w:t>
            </w:r>
            <w:r w:rsidRPr="00552D1C">
              <w:rPr>
                <w:rFonts w:ascii="Sylfaen" w:hAnsi="Sylfaen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աշխատանքային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օրվա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lastRenderedPageBreak/>
              <w:t>ընթացքում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բայց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ոչ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շուտ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պայմանագիր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կնքելու</w:t>
            </w:r>
            <w:r w:rsidRPr="00552D1C">
              <w:rPr>
                <w:rFonts w:ascii="Sylfaen" w:hAnsi="Sylfaen"/>
                <w:color w:val="000000" w:themeColor="text1"/>
                <w:sz w:val="13"/>
                <w:szCs w:val="13"/>
                <w:lang w:val="hy-AM"/>
              </w:rPr>
              <w:t xml:space="preserve"> 20-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րդ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</w:rPr>
              <w:t xml:space="preserve">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hy-AM"/>
              </w:rPr>
              <w:t>օրից</w:t>
            </w:r>
            <w:r w:rsidRPr="00552D1C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բացառությամբ այն դեպքի</w:t>
            </w:r>
            <w:r w:rsidRPr="00552D1C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երբ ընտրված մասնակիցը համաձայնում է ապրանքը մատակարարել ավելի կարճ ժամկետում</w:t>
            </w:r>
            <w:r w:rsidRPr="00552D1C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: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Մատակարարման վերջնաժամկետը չի կարող ավել լինել</w:t>
            </w:r>
            <w:r w:rsidRPr="00552D1C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, 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քան տվյալ տարվա դեկտեմբերի</w:t>
            </w:r>
            <w:r w:rsidRPr="00552D1C">
              <w:rPr>
                <w:rFonts w:ascii="Sylfaen" w:hAnsi="Sylfaen" w:cs="Sylfaen"/>
                <w:color w:val="000000" w:themeColor="text1"/>
                <w:sz w:val="13"/>
                <w:szCs w:val="13"/>
                <w:lang w:val="pt-BR"/>
              </w:rPr>
              <w:t xml:space="preserve"> 25-</w:t>
            </w:r>
            <w:r w:rsidRPr="00552D1C">
              <w:rPr>
                <w:rFonts w:ascii="Sylfaen" w:hAnsi="Sylfaen" w:cs="Arial"/>
                <w:color w:val="000000" w:themeColor="text1"/>
                <w:sz w:val="13"/>
                <w:szCs w:val="13"/>
                <w:lang w:val="pt-BR"/>
              </w:rPr>
              <w:t>ը</w:t>
            </w:r>
          </w:p>
        </w:tc>
      </w:tr>
    </w:tbl>
    <w:p w:rsidR="00D23ACD" w:rsidRPr="00E716B7" w:rsidRDefault="00D23ACD" w:rsidP="00D23ACD">
      <w:pPr>
        <w:spacing w:after="0"/>
        <w:jc w:val="both"/>
        <w:rPr>
          <w:rFonts w:ascii="Sylfaen" w:eastAsia="SimSun" w:hAnsi="Sylfaen" w:cs="Sylfaen"/>
          <w:bCs/>
          <w:iCs/>
          <w:color w:val="000000" w:themeColor="text1"/>
          <w:sz w:val="18"/>
          <w:szCs w:val="18"/>
          <w:lang w:val="pt-BR" w:eastAsia="zh-CN"/>
        </w:rPr>
      </w:pPr>
    </w:p>
    <w:p w:rsidR="00F21B20" w:rsidRPr="00E716B7" w:rsidRDefault="00F21B20" w:rsidP="00D23ACD">
      <w:pPr>
        <w:rPr>
          <w:color w:val="000000" w:themeColor="text1"/>
          <w:szCs w:val="18"/>
          <w:lang w:val="pt-BR"/>
        </w:rPr>
      </w:pPr>
    </w:p>
    <w:sectPr w:rsidR="00F21B20" w:rsidRPr="00E716B7" w:rsidSect="001A25C8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E94" w:rsidRDefault="007C0E94" w:rsidP="001B2A2E">
      <w:pPr>
        <w:spacing w:after="0" w:line="240" w:lineRule="auto"/>
      </w:pPr>
      <w:r>
        <w:separator/>
      </w:r>
    </w:p>
  </w:endnote>
  <w:endnote w:type="continuationSeparator" w:id="1">
    <w:p w:rsidR="007C0E94" w:rsidRDefault="007C0E94" w:rsidP="001B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M">
    <w:altName w:val="Aria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E94" w:rsidRDefault="007C0E94" w:rsidP="001B2A2E">
      <w:pPr>
        <w:spacing w:after="0" w:line="240" w:lineRule="auto"/>
      </w:pPr>
      <w:r>
        <w:separator/>
      </w:r>
    </w:p>
  </w:footnote>
  <w:footnote w:type="continuationSeparator" w:id="1">
    <w:p w:rsidR="007C0E94" w:rsidRDefault="007C0E94" w:rsidP="001B2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DF5A58"/>
    <w:multiLevelType w:val="hybridMultilevel"/>
    <w:tmpl w:val="43465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2652"/>
    <w:multiLevelType w:val="hybridMultilevel"/>
    <w:tmpl w:val="FD2039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E2093"/>
    <w:multiLevelType w:val="hybridMultilevel"/>
    <w:tmpl w:val="AB98811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20F6407E"/>
    <w:multiLevelType w:val="hybridMultilevel"/>
    <w:tmpl w:val="DD7A1E3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72B66"/>
    <w:multiLevelType w:val="hybridMultilevel"/>
    <w:tmpl w:val="33A00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23053D91"/>
    <w:multiLevelType w:val="hybridMultilevel"/>
    <w:tmpl w:val="61047530"/>
    <w:lvl w:ilvl="0" w:tplc="027A75E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D6B1420"/>
    <w:multiLevelType w:val="hybridMultilevel"/>
    <w:tmpl w:val="9B8E35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4A12BC"/>
    <w:multiLevelType w:val="hybridMultilevel"/>
    <w:tmpl w:val="F3021C56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9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34E2D95"/>
    <w:multiLevelType w:val="hybridMultilevel"/>
    <w:tmpl w:val="E40C3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31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B3F404D"/>
    <w:multiLevelType w:val="multilevel"/>
    <w:tmpl w:val="268ADB1C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35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20"/>
  </w:num>
  <w:num w:numId="4">
    <w:abstractNumId w:val="14"/>
  </w:num>
  <w:num w:numId="5">
    <w:abstractNumId w:val="32"/>
  </w:num>
  <w:num w:numId="6">
    <w:abstractNumId w:val="13"/>
  </w:num>
  <w:num w:numId="7">
    <w:abstractNumId w:val="30"/>
  </w:num>
  <w:num w:numId="8">
    <w:abstractNumId w:val="23"/>
  </w:num>
  <w:num w:numId="9">
    <w:abstractNumId w:val="36"/>
  </w:num>
  <w:num w:numId="1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7"/>
  </w:num>
  <w:num w:numId="15">
    <w:abstractNumId w:val="10"/>
  </w:num>
  <w:num w:numId="16">
    <w:abstractNumId w:val="40"/>
  </w:num>
  <w:num w:numId="17">
    <w:abstractNumId w:val="37"/>
  </w:num>
  <w:num w:numId="18">
    <w:abstractNumId w:val="16"/>
  </w:num>
  <w:num w:numId="19">
    <w:abstractNumId w:val="38"/>
  </w:num>
  <w:num w:numId="20">
    <w:abstractNumId w:val="21"/>
  </w:num>
  <w:num w:numId="21">
    <w:abstractNumId w:val="11"/>
  </w:num>
  <w:num w:numId="22">
    <w:abstractNumId w:val="8"/>
  </w:num>
  <w:num w:numId="23">
    <w:abstractNumId w:val="2"/>
  </w:num>
  <w:num w:numId="24">
    <w:abstractNumId w:val="12"/>
  </w:num>
  <w:num w:numId="25">
    <w:abstractNumId w:val="19"/>
  </w:num>
  <w:num w:numId="26">
    <w:abstractNumId w:val="26"/>
  </w:num>
  <w:num w:numId="27">
    <w:abstractNumId w:val="22"/>
  </w:num>
  <w:num w:numId="28">
    <w:abstractNumId w:val="34"/>
  </w:num>
  <w:num w:numId="29">
    <w:abstractNumId w:val="3"/>
  </w:num>
  <w:num w:numId="30">
    <w:abstractNumId w:val="17"/>
  </w:num>
  <w:num w:numId="31">
    <w:abstractNumId w:val="0"/>
  </w:num>
  <w:num w:numId="32">
    <w:abstractNumId w:val="2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9"/>
  </w:num>
  <w:num w:numId="36">
    <w:abstractNumId w:val="29"/>
  </w:num>
  <w:num w:numId="37">
    <w:abstractNumId w:val="6"/>
  </w:num>
  <w:num w:numId="38">
    <w:abstractNumId w:val="5"/>
  </w:num>
  <w:num w:numId="39">
    <w:abstractNumId w:val="41"/>
  </w:num>
  <w:num w:numId="40">
    <w:abstractNumId w:val="39"/>
  </w:num>
  <w:num w:numId="41">
    <w:abstractNumId w:val="35"/>
  </w:num>
  <w:num w:numId="42">
    <w:abstractNumId w:val="1"/>
  </w:num>
  <w:num w:numId="43">
    <w:abstractNumId w:val="31"/>
  </w:num>
  <w:num w:numId="44">
    <w:abstractNumId w:val="15"/>
  </w:num>
  <w:num w:numId="45">
    <w:abstractNumId w:val="18"/>
  </w:num>
  <w:num w:numId="4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B20"/>
    <w:rsid w:val="00000492"/>
    <w:rsid w:val="0000465D"/>
    <w:rsid w:val="000046CF"/>
    <w:rsid w:val="0000531A"/>
    <w:rsid w:val="000137AE"/>
    <w:rsid w:val="0001569F"/>
    <w:rsid w:val="00017555"/>
    <w:rsid w:val="00020C00"/>
    <w:rsid w:val="000222B3"/>
    <w:rsid w:val="00025DAC"/>
    <w:rsid w:val="00026698"/>
    <w:rsid w:val="0003226D"/>
    <w:rsid w:val="00032598"/>
    <w:rsid w:val="00035129"/>
    <w:rsid w:val="00041347"/>
    <w:rsid w:val="0004189B"/>
    <w:rsid w:val="000428CE"/>
    <w:rsid w:val="00045B88"/>
    <w:rsid w:val="000506E9"/>
    <w:rsid w:val="00051BFD"/>
    <w:rsid w:val="00052C6C"/>
    <w:rsid w:val="00053AF3"/>
    <w:rsid w:val="00056997"/>
    <w:rsid w:val="000569C7"/>
    <w:rsid w:val="00056ABD"/>
    <w:rsid w:val="00066990"/>
    <w:rsid w:val="000717B7"/>
    <w:rsid w:val="00076155"/>
    <w:rsid w:val="00077843"/>
    <w:rsid w:val="00080FB3"/>
    <w:rsid w:val="00081B00"/>
    <w:rsid w:val="00083C9E"/>
    <w:rsid w:val="00086331"/>
    <w:rsid w:val="00086DE5"/>
    <w:rsid w:val="00087A45"/>
    <w:rsid w:val="000911FD"/>
    <w:rsid w:val="00091490"/>
    <w:rsid w:val="00091928"/>
    <w:rsid w:val="00091F9E"/>
    <w:rsid w:val="0009249A"/>
    <w:rsid w:val="000930DB"/>
    <w:rsid w:val="000943CA"/>
    <w:rsid w:val="00096841"/>
    <w:rsid w:val="000A3585"/>
    <w:rsid w:val="000A7C29"/>
    <w:rsid w:val="000B05F0"/>
    <w:rsid w:val="000B463F"/>
    <w:rsid w:val="000C0C91"/>
    <w:rsid w:val="000D179A"/>
    <w:rsid w:val="000D4BAE"/>
    <w:rsid w:val="000D4D91"/>
    <w:rsid w:val="000D6573"/>
    <w:rsid w:val="000D7782"/>
    <w:rsid w:val="000E04CE"/>
    <w:rsid w:val="000E054A"/>
    <w:rsid w:val="000E3A55"/>
    <w:rsid w:val="000E542D"/>
    <w:rsid w:val="000E6EBA"/>
    <w:rsid w:val="000F2E88"/>
    <w:rsid w:val="00100BFC"/>
    <w:rsid w:val="0010161F"/>
    <w:rsid w:val="001049A1"/>
    <w:rsid w:val="00105405"/>
    <w:rsid w:val="00105EC8"/>
    <w:rsid w:val="00107CAF"/>
    <w:rsid w:val="00111BCF"/>
    <w:rsid w:val="001222E2"/>
    <w:rsid w:val="00123B3F"/>
    <w:rsid w:val="00124125"/>
    <w:rsid w:val="0012669D"/>
    <w:rsid w:val="00127440"/>
    <w:rsid w:val="00130EBF"/>
    <w:rsid w:val="00133A14"/>
    <w:rsid w:val="00142C29"/>
    <w:rsid w:val="00142FB2"/>
    <w:rsid w:val="00143935"/>
    <w:rsid w:val="00145EDB"/>
    <w:rsid w:val="00152181"/>
    <w:rsid w:val="0016229C"/>
    <w:rsid w:val="00163944"/>
    <w:rsid w:val="00164907"/>
    <w:rsid w:val="0016504F"/>
    <w:rsid w:val="00166B16"/>
    <w:rsid w:val="0016775D"/>
    <w:rsid w:val="00167AB6"/>
    <w:rsid w:val="00173082"/>
    <w:rsid w:val="00173DCB"/>
    <w:rsid w:val="0018083A"/>
    <w:rsid w:val="0018140F"/>
    <w:rsid w:val="00181A1E"/>
    <w:rsid w:val="00182519"/>
    <w:rsid w:val="00184292"/>
    <w:rsid w:val="00186112"/>
    <w:rsid w:val="001A002B"/>
    <w:rsid w:val="001A25C8"/>
    <w:rsid w:val="001A4CB0"/>
    <w:rsid w:val="001A5743"/>
    <w:rsid w:val="001B25B5"/>
    <w:rsid w:val="001B2A2E"/>
    <w:rsid w:val="001B5468"/>
    <w:rsid w:val="001B6CA2"/>
    <w:rsid w:val="001C28A7"/>
    <w:rsid w:val="001C3581"/>
    <w:rsid w:val="001C5188"/>
    <w:rsid w:val="001D0CD2"/>
    <w:rsid w:val="001D0DD5"/>
    <w:rsid w:val="001D1EF5"/>
    <w:rsid w:val="001E059A"/>
    <w:rsid w:val="001E1CA0"/>
    <w:rsid w:val="001E2156"/>
    <w:rsid w:val="001E34F8"/>
    <w:rsid w:val="001E5692"/>
    <w:rsid w:val="001E5A91"/>
    <w:rsid w:val="001F1C2C"/>
    <w:rsid w:val="001F2F17"/>
    <w:rsid w:val="001F658B"/>
    <w:rsid w:val="002000F5"/>
    <w:rsid w:val="0020238C"/>
    <w:rsid w:val="002044E5"/>
    <w:rsid w:val="00206624"/>
    <w:rsid w:val="00214159"/>
    <w:rsid w:val="00216A0A"/>
    <w:rsid w:val="0022027E"/>
    <w:rsid w:val="0022670F"/>
    <w:rsid w:val="0023022E"/>
    <w:rsid w:val="0023071F"/>
    <w:rsid w:val="002335B7"/>
    <w:rsid w:val="00234760"/>
    <w:rsid w:val="002402BB"/>
    <w:rsid w:val="00240382"/>
    <w:rsid w:val="0024142C"/>
    <w:rsid w:val="00242CF2"/>
    <w:rsid w:val="00245564"/>
    <w:rsid w:val="00246656"/>
    <w:rsid w:val="00250EDB"/>
    <w:rsid w:val="0025127F"/>
    <w:rsid w:val="002537A1"/>
    <w:rsid w:val="00260594"/>
    <w:rsid w:val="002621E6"/>
    <w:rsid w:val="00262DB6"/>
    <w:rsid w:val="00263B85"/>
    <w:rsid w:val="00264F10"/>
    <w:rsid w:val="00265188"/>
    <w:rsid w:val="00271639"/>
    <w:rsid w:val="00271A11"/>
    <w:rsid w:val="00272842"/>
    <w:rsid w:val="00273079"/>
    <w:rsid w:val="00281191"/>
    <w:rsid w:val="00283D3D"/>
    <w:rsid w:val="00284B9A"/>
    <w:rsid w:val="00285596"/>
    <w:rsid w:val="002941F3"/>
    <w:rsid w:val="00294C92"/>
    <w:rsid w:val="00297FC5"/>
    <w:rsid w:val="002A16AF"/>
    <w:rsid w:val="002A1D48"/>
    <w:rsid w:val="002A2ADC"/>
    <w:rsid w:val="002A3CD8"/>
    <w:rsid w:val="002A5750"/>
    <w:rsid w:val="002A621F"/>
    <w:rsid w:val="002B0BD4"/>
    <w:rsid w:val="002B444F"/>
    <w:rsid w:val="002B4FF3"/>
    <w:rsid w:val="002B6824"/>
    <w:rsid w:val="002C173C"/>
    <w:rsid w:val="002C33C9"/>
    <w:rsid w:val="002C3F8B"/>
    <w:rsid w:val="002C64F3"/>
    <w:rsid w:val="002C740A"/>
    <w:rsid w:val="002D0C78"/>
    <w:rsid w:val="002D18D0"/>
    <w:rsid w:val="002D2658"/>
    <w:rsid w:val="002D7225"/>
    <w:rsid w:val="002E221B"/>
    <w:rsid w:val="002E2231"/>
    <w:rsid w:val="002E5276"/>
    <w:rsid w:val="002E648B"/>
    <w:rsid w:val="002E6817"/>
    <w:rsid w:val="002F3083"/>
    <w:rsid w:val="002F4CA3"/>
    <w:rsid w:val="003000C1"/>
    <w:rsid w:val="00301287"/>
    <w:rsid w:val="00301962"/>
    <w:rsid w:val="00301D02"/>
    <w:rsid w:val="0030287D"/>
    <w:rsid w:val="00303916"/>
    <w:rsid w:val="00303CC1"/>
    <w:rsid w:val="0030621E"/>
    <w:rsid w:val="00306F6F"/>
    <w:rsid w:val="00307869"/>
    <w:rsid w:val="0031497E"/>
    <w:rsid w:val="003158BD"/>
    <w:rsid w:val="00316F73"/>
    <w:rsid w:val="00317102"/>
    <w:rsid w:val="00320CAC"/>
    <w:rsid w:val="003220C3"/>
    <w:rsid w:val="003227BF"/>
    <w:rsid w:val="00322A80"/>
    <w:rsid w:val="00322FF2"/>
    <w:rsid w:val="00323264"/>
    <w:rsid w:val="003232A0"/>
    <w:rsid w:val="00325B25"/>
    <w:rsid w:val="00326498"/>
    <w:rsid w:val="0033518B"/>
    <w:rsid w:val="00343E76"/>
    <w:rsid w:val="003466B5"/>
    <w:rsid w:val="00346C13"/>
    <w:rsid w:val="00357D9F"/>
    <w:rsid w:val="00363226"/>
    <w:rsid w:val="00367EAD"/>
    <w:rsid w:val="003728C0"/>
    <w:rsid w:val="00374740"/>
    <w:rsid w:val="00375E78"/>
    <w:rsid w:val="0037678E"/>
    <w:rsid w:val="00383D6E"/>
    <w:rsid w:val="00385468"/>
    <w:rsid w:val="00392E92"/>
    <w:rsid w:val="0039658B"/>
    <w:rsid w:val="003A0189"/>
    <w:rsid w:val="003A1DF0"/>
    <w:rsid w:val="003A5B19"/>
    <w:rsid w:val="003C0F7C"/>
    <w:rsid w:val="003D1861"/>
    <w:rsid w:val="003D3FEE"/>
    <w:rsid w:val="003D6E78"/>
    <w:rsid w:val="003E192A"/>
    <w:rsid w:val="003E1F0F"/>
    <w:rsid w:val="003E3205"/>
    <w:rsid w:val="003E4746"/>
    <w:rsid w:val="003E647D"/>
    <w:rsid w:val="003E6E51"/>
    <w:rsid w:val="003F2EE5"/>
    <w:rsid w:val="00400D93"/>
    <w:rsid w:val="00401407"/>
    <w:rsid w:val="00403718"/>
    <w:rsid w:val="00403CED"/>
    <w:rsid w:val="00412F48"/>
    <w:rsid w:val="0041516F"/>
    <w:rsid w:val="00416025"/>
    <w:rsid w:val="004166C7"/>
    <w:rsid w:val="004168CA"/>
    <w:rsid w:val="00416995"/>
    <w:rsid w:val="00416EB4"/>
    <w:rsid w:val="00426F61"/>
    <w:rsid w:val="00427310"/>
    <w:rsid w:val="00431123"/>
    <w:rsid w:val="0043218E"/>
    <w:rsid w:val="00432F92"/>
    <w:rsid w:val="00434879"/>
    <w:rsid w:val="00435D53"/>
    <w:rsid w:val="00446DE1"/>
    <w:rsid w:val="004515FA"/>
    <w:rsid w:val="00451751"/>
    <w:rsid w:val="00452BEF"/>
    <w:rsid w:val="0046087A"/>
    <w:rsid w:val="004612CC"/>
    <w:rsid w:val="004615F5"/>
    <w:rsid w:val="00461C40"/>
    <w:rsid w:val="00462CDC"/>
    <w:rsid w:val="00462EB8"/>
    <w:rsid w:val="00465A90"/>
    <w:rsid w:val="00467436"/>
    <w:rsid w:val="00471A01"/>
    <w:rsid w:val="004777BB"/>
    <w:rsid w:val="00490CB3"/>
    <w:rsid w:val="00490E85"/>
    <w:rsid w:val="00492F34"/>
    <w:rsid w:val="00493A74"/>
    <w:rsid w:val="004947F8"/>
    <w:rsid w:val="004A4050"/>
    <w:rsid w:val="004A43ED"/>
    <w:rsid w:val="004A4AE1"/>
    <w:rsid w:val="004A4C21"/>
    <w:rsid w:val="004A5F77"/>
    <w:rsid w:val="004B2A1F"/>
    <w:rsid w:val="004B6132"/>
    <w:rsid w:val="004B69D0"/>
    <w:rsid w:val="004B731F"/>
    <w:rsid w:val="004C2F9A"/>
    <w:rsid w:val="004C3227"/>
    <w:rsid w:val="004D4FFD"/>
    <w:rsid w:val="004D6E60"/>
    <w:rsid w:val="004D76A1"/>
    <w:rsid w:val="004E13B1"/>
    <w:rsid w:val="004E1C2D"/>
    <w:rsid w:val="004E29BF"/>
    <w:rsid w:val="004F1E88"/>
    <w:rsid w:val="004F360E"/>
    <w:rsid w:val="004F4760"/>
    <w:rsid w:val="004F5E2D"/>
    <w:rsid w:val="00500458"/>
    <w:rsid w:val="00502B01"/>
    <w:rsid w:val="005034DC"/>
    <w:rsid w:val="0050499B"/>
    <w:rsid w:val="005079CE"/>
    <w:rsid w:val="0051261A"/>
    <w:rsid w:val="00512CAA"/>
    <w:rsid w:val="0052243D"/>
    <w:rsid w:val="0052262E"/>
    <w:rsid w:val="005275A2"/>
    <w:rsid w:val="00527D43"/>
    <w:rsid w:val="0053017D"/>
    <w:rsid w:val="00531D7A"/>
    <w:rsid w:val="00534A90"/>
    <w:rsid w:val="00534FB5"/>
    <w:rsid w:val="005354BC"/>
    <w:rsid w:val="00535C72"/>
    <w:rsid w:val="00535FCE"/>
    <w:rsid w:val="005427D4"/>
    <w:rsid w:val="0054526A"/>
    <w:rsid w:val="0054632E"/>
    <w:rsid w:val="00547A4D"/>
    <w:rsid w:val="0055085F"/>
    <w:rsid w:val="00552D1C"/>
    <w:rsid w:val="00555577"/>
    <w:rsid w:val="00555723"/>
    <w:rsid w:val="00556D99"/>
    <w:rsid w:val="00557541"/>
    <w:rsid w:val="00564C5E"/>
    <w:rsid w:val="0056695D"/>
    <w:rsid w:val="00567DBD"/>
    <w:rsid w:val="00567F45"/>
    <w:rsid w:val="005717B8"/>
    <w:rsid w:val="0057336D"/>
    <w:rsid w:val="00580B6F"/>
    <w:rsid w:val="00581464"/>
    <w:rsid w:val="00581EE5"/>
    <w:rsid w:val="00582B83"/>
    <w:rsid w:val="00584609"/>
    <w:rsid w:val="00586480"/>
    <w:rsid w:val="00586739"/>
    <w:rsid w:val="00587B8B"/>
    <w:rsid w:val="00592B98"/>
    <w:rsid w:val="00592F22"/>
    <w:rsid w:val="005951D9"/>
    <w:rsid w:val="005A44C1"/>
    <w:rsid w:val="005B0CFA"/>
    <w:rsid w:val="005B478E"/>
    <w:rsid w:val="005B7F71"/>
    <w:rsid w:val="005C10A3"/>
    <w:rsid w:val="005C2A20"/>
    <w:rsid w:val="005C4CEC"/>
    <w:rsid w:val="005C50F3"/>
    <w:rsid w:val="005C61A6"/>
    <w:rsid w:val="005C653E"/>
    <w:rsid w:val="005C72B2"/>
    <w:rsid w:val="005D5C57"/>
    <w:rsid w:val="005E1473"/>
    <w:rsid w:val="005E2B8F"/>
    <w:rsid w:val="005E52BE"/>
    <w:rsid w:val="005E6465"/>
    <w:rsid w:val="005E7A23"/>
    <w:rsid w:val="005F06A1"/>
    <w:rsid w:val="005F1741"/>
    <w:rsid w:val="005F20BD"/>
    <w:rsid w:val="005F4017"/>
    <w:rsid w:val="005F57FD"/>
    <w:rsid w:val="005F778A"/>
    <w:rsid w:val="00602C13"/>
    <w:rsid w:val="0061132B"/>
    <w:rsid w:val="006115EA"/>
    <w:rsid w:val="00621D50"/>
    <w:rsid w:val="00622393"/>
    <w:rsid w:val="006225EE"/>
    <w:rsid w:val="006233DB"/>
    <w:rsid w:val="0062550D"/>
    <w:rsid w:val="00640381"/>
    <w:rsid w:val="0064498A"/>
    <w:rsid w:val="006450FA"/>
    <w:rsid w:val="0064676D"/>
    <w:rsid w:val="00654433"/>
    <w:rsid w:val="00654A7A"/>
    <w:rsid w:val="00655D0C"/>
    <w:rsid w:val="006572C6"/>
    <w:rsid w:val="00664E5A"/>
    <w:rsid w:val="00665068"/>
    <w:rsid w:val="00666347"/>
    <w:rsid w:val="00666FCA"/>
    <w:rsid w:val="0067056E"/>
    <w:rsid w:val="0067190C"/>
    <w:rsid w:val="00672558"/>
    <w:rsid w:val="00674A85"/>
    <w:rsid w:val="00675341"/>
    <w:rsid w:val="00682C7E"/>
    <w:rsid w:val="00683BD4"/>
    <w:rsid w:val="0068465C"/>
    <w:rsid w:val="0068628E"/>
    <w:rsid w:val="0069798E"/>
    <w:rsid w:val="006A3091"/>
    <w:rsid w:val="006A3AE0"/>
    <w:rsid w:val="006A3DED"/>
    <w:rsid w:val="006A4549"/>
    <w:rsid w:val="006A6560"/>
    <w:rsid w:val="006B0C42"/>
    <w:rsid w:val="006B2005"/>
    <w:rsid w:val="006B3185"/>
    <w:rsid w:val="006B65A5"/>
    <w:rsid w:val="006B7DAC"/>
    <w:rsid w:val="006C0C4D"/>
    <w:rsid w:val="006C1527"/>
    <w:rsid w:val="006D1ADC"/>
    <w:rsid w:val="006D4376"/>
    <w:rsid w:val="006D5C8F"/>
    <w:rsid w:val="006E0535"/>
    <w:rsid w:val="006E0A70"/>
    <w:rsid w:val="006E17BF"/>
    <w:rsid w:val="006E1CEE"/>
    <w:rsid w:val="006E2C4D"/>
    <w:rsid w:val="006E2DB4"/>
    <w:rsid w:val="00701081"/>
    <w:rsid w:val="00703272"/>
    <w:rsid w:val="00706F45"/>
    <w:rsid w:val="0070771A"/>
    <w:rsid w:val="0071358C"/>
    <w:rsid w:val="00715DF4"/>
    <w:rsid w:val="00716D7D"/>
    <w:rsid w:val="007222A6"/>
    <w:rsid w:val="007223FC"/>
    <w:rsid w:val="00727B43"/>
    <w:rsid w:val="00733250"/>
    <w:rsid w:val="007336E3"/>
    <w:rsid w:val="0073771B"/>
    <w:rsid w:val="00740314"/>
    <w:rsid w:val="00741BE5"/>
    <w:rsid w:val="00745DE5"/>
    <w:rsid w:val="00750201"/>
    <w:rsid w:val="00750CDC"/>
    <w:rsid w:val="0075117B"/>
    <w:rsid w:val="00753902"/>
    <w:rsid w:val="00755F21"/>
    <w:rsid w:val="007600BA"/>
    <w:rsid w:val="00762300"/>
    <w:rsid w:val="00762A20"/>
    <w:rsid w:val="007726C9"/>
    <w:rsid w:val="007738B0"/>
    <w:rsid w:val="00774962"/>
    <w:rsid w:val="00777BFB"/>
    <w:rsid w:val="007847D4"/>
    <w:rsid w:val="007849F2"/>
    <w:rsid w:val="00784F9E"/>
    <w:rsid w:val="007850B3"/>
    <w:rsid w:val="00785401"/>
    <w:rsid w:val="00791C02"/>
    <w:rsid w:val="007935B1"/>
    <w:rsid w:val="007A02B7"/>
    <w:rsid w:val="007A1B72"/>
    <w:rsid w:val="007A224F"/>
    <w:rsid w:val="007A5D7F"/>
    <w:rsid w:val="007C0C9F"/>
    <w:rsid w:val="007C0E94"/>
    <w:rsid w:val="007C1A9D"/>
    <w:rsid w:val="007C3BBF"/>
    <w:rsid w:val="007C4963"/>
    <w:rsid w:val="007C7E79"/>
    <w:rsid w:val="007D066B"/>
    <w:rsid w:val="007D3B7E"/>
    <w:rsid w:val="007D717F"/>
    <w:rsid w:val="007E2A43"/>
    <w:rsid w:val="007E5BBC"/>
    <w:rsid w:val="007E5CA1"/>
    <w:rsid w:val="007F16F9"/>
    <w:rsid w:val="007F1CFF"/>
    <w:rsid w:val="007F448A"/>
    <w:rsid w:val="007F7368"/>
    <w:rsid w:val="007F7515"/>
    <w:rsid w:val="00803238"/>
    <w:rsid w:val="00810AB9"/>
    <w:rsid w:val="00812249"/>
    <w:rsid w:val="008134D9"/>
    <w:rsid w:val="0081732D"/>
    <w:rsid w:val="008238A9"/>
    <w:rsid w:val="00824858"/>
    <w:rsid w:val="00830A71"/>
    <w:rsid w:val="008322CD"/>
    <w:rsid w:val="008364A6"/>
    <w:rsid w:val="008366B0"/>
    <w:rsid w:val="00842C50"/>
    <w:rsid w:val="00846762"/>
    <w:rsid w:val="00854018"/>
    <w:rsid w:val="0085646A"/>
    <w:rsid w:val="00856B4B"/>
    <w:rsid w:val="0086325C"/>
    <w:rsid w:val="00865818"/>
    <w:rsid w:val="0087447D"/>
    <w:rsid w:val="00875450"/>
    <w:rsid w:val="00875C48"/>
    <w:rsid w:val="00876B9D"/>
    <w:rsid w:val="00880E18"/>
    <w:rsid w:val="00885EF5"/>
    <w:rsid w:val="00887747"/>
    <w:rsid w:val="00890169"/>
    <w:rsid w:val="00891A47"/>
    <w:rsid w:val="00894E06"/>
    <w:rsid w:val="00895DA8"/>
    <w:rsid w:val="00896331"/>
    <w:rsid w:val="008A3082"/>
    <w:rsid w:val="008A351B"/>
    <w:rsid w:val="008A538E"/>
    <w:rsid w:val="008A5E32"/>
    <w:rsid w:val="008B19FB"/>
    <w:rsid w:val="008B5D0A"/>
    <w:rsid w:val="008B7FED"/>
    <w:rsid w:val="008C1AB3"/>
    <w:rsid w:val="008C2164"/>
    <w:rsid w:val="008C4FE3"/>
    <w:rsid w:val="008C52F7"/>
    <w:rsid w:val="008C67F6"/>
    <w:rsid w:val="008C6E9F"/>
    <w:rsid w:val="008D40F8"/>
    <w:rsid w:val="008D784E"/>
    <w:rsid w:val="008D7D9D"/>
    <w:rsid w:val="008E2DED"/>
    <w:rsid w:val="008E2F4A"/>
    <w:rsid w:val="008E7A40"/>
    <w:rsid w:val="008F0553"/>
    <w:rsid w:val="008F0A34"/>
    <w:rsid w:val="008F1059"/>
    <w:rsid w:val="008F2095"/>
    <w:rsid w:val="008F27BA"/>
    <w:rsid w:val="008F542D"/>
    <w:rsid w:val="008F671F"/>
    <w:rsid w:val="0090226E"/>
    <w:rsid w:val="009053A8"/>
    <w:rsid w:val="00907523"/>
    <w:rsid w:val="00907873"/>
    <w:rsid w:val="00907923"/>
    <w:rsid w:val="00910540"/>
    <w:rsid w:val="009147EA"/>
    <w:rsid w:val="00914991"/>
    <w:rsid w:val="0091624D"/>
    <w:rsid w:val="00916C1F"/>
    <w:rsid w:val="00920CF8"/>
    <w:rsid w:val="009233D3"/>
    <w:rsid w:val="00927DC8"/>
    <w:rsid w:val="00931944"/>
    <w:rsid w:val="00933004"/>
    <w:rsid w:val="00937219"/>
    <w:rsid w:val="00940FD6"/>
    <w:rsid w:val="00944717"/>
    <w:rsid w:val="009464D0"/>
    <w:rsid w:val="00950DD0"/>
    <w:rsid w:val="0095682C"/>
    <w:rsid w:val="00960D46"/>
    <w:rsid w:val="00966158"/>
    <w:rsid w:val="00966850"/>
    <w:rsid w:val="0096767A"/>
    <w:rsid w:val="0098292D"/>
    <w:rsid w:val="00983809"/>
    <w:rsid w:val="0099185C"/>
    <w:rsid w:val="00992272"/>
    <w:rsid w:val="009A2521"/>
    <w:rsid w:val="009A2C0F"/>
    <w:rsid w:val="009A3323"/>
    <w:rsid w:val="009A33D4"/>
    <w:rsid w:val="009B04E5"/>
    <w:rsid w:val="009B12D3"/>
    <w:rsid w:val="009B1DFA"/>
    <w:rsid w:val="009B2552"/>
    <w:rsid w:val="009B32BF"/>
    <w:rsid w:val="009B4C13"/>
    <w:rsid w:val="009B604E"/>
    <w:rsid w:val="009B747B"/>
    <w:rsid w:val="009C26AD"/>
    <w:rsid w:val="009C342B"/>
    <w:rsid w:val="009C4E6B"/>
    <w:rsid w:val="009D2A05"/>
    <w:rsid w:val="009E002A"/>
    <w:rsid w:val="009E47BD"/>
    <w:rsid w:val="009E4E5F"/>
    <w:rsid w:val="009E612B"/>
    <w:rsid w:val="009F541A"/>
    <w:rsid w:val="009F5F20"/>
    <w:rsid w:val="00A0101A"/>
    <w:rsid w:val="00A019FE"/>
    <w:rsid w:val="00A027A2"/>
    <w:rsid w:val="00A05D9D"/>
    <w:rsid w:val="00A06C20"/>
    <w:rsid w:val="00A10B94"/>
    <w:rsid w:val="00A176C2"/>
    <w:rsid w:val="00A20CF7"/>
    <w:rsid w:val="00A2308B"/>
    <w:rsid w:val="00A24FE1"/>
    <w:rsid w:val="00A25681"/>
    <w:rsid w:val="00A2753E"/>
    <w:rsid w:val="00A34E86"/>
    <w:rsid w:val="00A36187"/>
    <w:rsid w:val="00A45CD0"/>
    <w:rsid w:val="00A47E81"/>
    <w:rsid w:val="00A5033E"/>
    <w:rsid w:val="00A53653"/>
    <w:rsid w:val="00A54585"/>
    <w:rsid w:val="00A551C1"/>
    <w:rsid w:val="00A55913"/>
    <w:rsid w:val="00A56816"/>
    <w:rsid w:val="00A57E1C"/>
    <w:rsid w:val="00A60C11"/>
    <w:rsid w:val="00A62306"/>
    <w:rsid w:val="00A634DC"/>
    <w:rsid w:val="00A639E7"/>
    <w:rsid w:val="00A6428C"/>
    <w:rsid w:val="00A706E8"/>
    <w:rsid w:val="00A70EB8"/>
    <w:rsid w:val="00A8319B"/>
    <w:rsid w:val="00A84288"/>
    <w:rsid w:val="00A866AC"/>
    <w:rsid w:val="00A86AEA"/>
    <w:rsid w:val="00A90C7F"/>
    <w:rsid w:val="00A92EBA"/>
    <w:rsid w:val="00A95027"/>
    <w:rsid w:val="00AA0CBB"/>
    <w:rsid w:val="00AA4861"/>
    <w:rsid w:val="00AA6E76"/>
    <w:rsid w:val="00AB0FEE"/>
    <w:rsid w:val="00AB110A"/>
    <w:rsid w:val="00AB6980"/>
    <w:rsid w:val="00AC39C9"/>
    <w:rsid w:val="00AC7E5F"/>
    <w:rsid w:val="00AD00D1"/>
    <w:rsid w:val="00AD15A9"/>
    <w:rsid w:val="00AD33E4"/>
    <w:rsid w:val="00AD3BF5"/>
    <w:rsid w:val="00AD570A"/>
    <w:rsid w:val="00AD6F7A"/>
    <w:rsid w:val="00AD758E"/>
    <w:rsid w:val="00AE0B66"/>
    <w:rsid w:val="00AE0FB7"/>
    <w:rsid w:val="00AE4A5B"/>
    <w:rsid w:val="00AF07AE"/>
    <w:rsid w:val="00AF2422"/>
    <w:rsid w:val="00AF2F5C"/>
    <w:rsid w:val="00AF335B"/>
    <w:rsid w:val="00AF5E4A"/>
    <w:rsid w:val="00B01750"/>
    <w:rsid w:val="00B01E4E"/>
    <w:rsid w:val="00B079AF"/>
    <w:rsid w:val="00B07DA5"/>
    <w:rsid w:val="00B13404"/>
    <w:rsid w:val="00B177A5"/>
    <w:rsid w:val="00B23720"/>
    <w:rsid w:val="00B237A3"/>
    <w:rsid w:val="00B23FC4"/>
    <w:rsid w:val="00B2493F"/>
    <w:rsid w:val="00B311E7"/>
    <w:rsid w:val="00B45BB2"/>
    <w:rsid w:val="00B4788F"/>
    <w:rsid w:val="00B47DF8"/>
    <w:rsid w:val="00B507EF"/>
    <w:rsid w:val="00B5257C"/>
    <w:rsid w:val="00B5483B"/>
    <w:rsid w:val="00B5700E"/>
    <w:rsid w:val="00B57483"/>
    <w:rsid w:val="00B57601"/>
    <w:rsid w:val="00B5765D"/>
    <w:rsid w:val="00B6006F"/>
    <w:rsid w:val="00B610FF"/>
    <w:rsid w:val="00B65961"/>
    <w:rsid w:val="00B6621B"/>
    <w:rsid w:val="00B75425"/>
    <w:rsid w:val="00B758E6"/>
    <w:rsid w:val="00B82B9A"/>
    <w:rsid w:val="00B91E8E"/>
    <w:rsid w:val="00BB0074"/>
    <w:rsid w:val="00BB10A2"/>
    <w:rsid w:val="00BB1CF4"/>
    <w:rsid w:val="00BC040B"/>
    <w:rsid w:val="00BC28E4"/>
    <w:rsid w:val="00BC2E38"/>
    <w:rsid w:val="00BC497F"/>
    <w:rsid w:val="00BC4ACA"/>
    <w:rsid w:val="00BC536E"/>
    <w:rsid w:val="00BC60AE"/>
    <w:rsid w:val="00BD0BA1"/>
    <w:rsid w:val="00BD147E"/>
    <w:rsid w:val="00BD27F3"/>
    <w:rsid w:val="00BD2A19"/>
    <w:rsid w:val="00BE02D1"/>
    <w:rsid w:val="00BE277E"/>
    <w:rsid w:val="00BE4237"/>
    <w:rsid w:val="00BE5491"/>
    <w:rsid w:val="00BE5D71"/>
    <w:rsid w:val="00BE66B2"/>
    <w:rsid w:val="00BF42A6"/>
    <w:rsid w:val="00C01316"/>
    <w:rsid w:val="00C013CD"/>
    <w:rsid w:val="00C014FF"/>
    <w:rsid w:val="00C06EB2"/>
    <w:rsid w:val="00C22B95"/>
    <w:rsid w:val="00C22DAF"/>
    <w:rsid w:val="00C32B32"/>
    <w:rsid w:val="00C3662F"/>
    <w:rsid w:val="00C40E7D"/>
    <w:rsid w:val="00C4355F"/>
    <w:rsid w:val="00C47738"/>
    <w:rsid w:val="00C536E7"/>
    <w:rsid w:val="00C55443"/>
    <w:rsid w:val="00C60EB8"/>
    <w:rsid w:val="00C620D1"/>
    <w:rsid w:val="00C62686"/>
    <w:rsid w:val="00C62EDC"/>
    <w:rsid w:val="00C64E06"/>
    <w:rsid w:val="00C700A9"/>
    <w:rsid w:val="00C71DAB"/>
    <w:rsid w:val="00C733FC"/>
    <w:rsid w:val="00C73748"/>
    <w:rsid w:val="00C73987"/>
    <w:rsid w:val="00C74906"/>
    <w:rsid w:val="00C77333"/>
    <w:rsid w:val="00C80339"/>
    <w:rsid w:val="00C82164"/>
    <w:rsid w:val="00C82203"/>
    <w:rsid w:val="00C8749B"/>
    <w:rsid w:val="00CA0A66"/>
    <w:rsid w:val="00CA5854"/>
    <w:rsid w:val="00CA7CA0"/>
    <w:rsid w:val="00CB0338"/>
    <w:rsid w:val="00CB4E8A"/>
    <w:rsid w:val="00CB548F"/>
    <w:rsid w:val="00CB5AD8"/>
    <w:rsid w:val="00CC4683"/>
    <w:rsid w:val="00CC51A0"/>
    <w:rsid w:val="00CD38EB"/>
    <w:rsid w:val="00CD42C7"/>
    <w:rsid w:val="00CD5FF5"/>
    <w:rsid w:val="00CE127E"/>
    <w:rsid w:val="00CE2846"/>
    <w:rsid w:val="00CE44FB"/>
    <w:rsid w:val="00CF1A17"/>
    <w:rsid w:val="00CF2D7F"/>
    <w:rsid w:val="00CF3D9B"/>
    <w:rsid w:val="00CF4D03"/>
    <w:rsid w:val="00CF587B"/>
    <w:rsid w:val="00D012A9"/>
    <w:rsid w:val="00D0332D"/>
    <w:rsid w:val="00D05794"/>
    <w:rsid w:val="00D06C12"/>
    <w:rsid w:val="00D12F61"/>
    <w:rsid w:val="00D1615A"/>
    <w:rsid w:val="00D23ACD"/>
    <w:rsid w:val="00D247F5"/>
    <w:rsid w:val="00D24987"/>
    <w:rsid w:val="00D30A82"/>
    <w:rsid w:val="00D32680"/>
    <w:rsid w:val="00D3668D"/>
    <w:rsid w:val="00D4225C"/>
    <w:rsid w:val="00D43049"/>
    <w:rsid w:val="00D50BE8"/>
    <w:rsid w:val="00D53BD6"/>
    <w:rsid w:val="00D5536A"/>
    <w:rsid w:val="00D56EA6"/>
    <w:rsid w:val="00D60D02"/>
    <w:rsid w:val="00D60DC6"/>
    <w:rsid w:val="00D645C0"/>
    <w:rsid w:val="00D708EB"/>
    <w:rsid w:val="00D72446"/>
    <w:rsid w:val="00D75DE7"/>
    <w:rsid w:val="00D767BF"/>
    <w:rsid w:val="00D77F7D"/>
    <w:rsid w:val="00D807F2"/>
    <w:rsid w:val="00D82B44"/>
    <w:rsid w:val="00D849D9"/>
    <w:rsid w:val="00D8591C"/>
    <w:rsid w:val="00D90EF4"/>
    <w:rsid w:val="00D94BAE"/>
    <w:rsid w:val="00D95DBF"/>
    <w:rsid w:val="00D979C7"/>
    <w:rsid w:val="00DA5A47"/>
    <w:rsid w:val="00DA64AF"/>
    <w:rsid w:val="00DB3A87"/>
    <w:rsid w:val="00DB6A17"/>
    <w:rsid w:val="00DB7D56"/>
    <w:rsid w:val="00DC1202"/>
    <w:rsid w:val="00DC33D1"/>
    <w:rsid w:val="00DC39DE"/>
    <w:rsid w:val="00DC4D51"/>
    <w:rsid w:val="00DE4355"/>
    <w:rsid w:val="00DE45A3"/>
    <w:rsid w:val="00DE4AB2"/>
    <w:rsid w:val="00DE55F0"/>
    <w:rsid w:val="00DE78FF"/>
    <w:rsid w:val="00DF0368"/>
    <w:rsid w:val="00DF2493"/>
    <w:rsid w:val="00DF6948"/>
    <w:rsid w:val="00E02BFE"/>
    <w:rsid w:val="00E050D9"/>
    <w:rsid w:val="00E076EF"/>
    <w:rsid w:val="00E12ACE"/>
    <w:rsid w:val="00E15E7D"/>
    <w:rsid w:val="00E17F35"/>
    <w:rsid w:val="00E22649"/>
    <w:rsid w:val="00E24D0D"/>
    <w:rsid w:val="00E30C78"/>
    <w:rsid w:val="00E35321"/>
    <w:rsid w:val="00E4368C"/>
    <w:rsid w:val="00E5072E"/>
    <w:rsid w:val="00E51214"/>
    <w:rsid w:val="00E514B7"/>
    <w:rsid w:val="00E5624A"/>
    <w:rsid w:val="00E612CB"/>
    <w:rsid w:val="00E637EE"/>
    <w:rsid w:val="00E6779F"/>
    <w:rsid w:val="00E679BE"/>
    <w:rsid w:val="00E70652"/>
    <w:rsid w:val="00E70A35"/>
    <w:rsid w:val="00E716B7"/>
    <w:rsid w:val="00E7314E"/>
    <w:rsid w:val="00E73D4A"/>
    <w:rsid w:val="00E74C2B"/>
    <w:rsid w:val="00E74CFA"/>
    <w:rsid w:val="00E761E9"/>
    <w:rsid w:val="00E77C71"/>
    <w:rsid w:val="00E80013"/>
    <w:rsid w:val="00E87982"/>
    <w:rsid w:val="00E93A5B"/>
    <w:rsid w:val="00E957C3"/>
    <w:rsid w:val="00EA2D04"/>
    <w:rsid w:val="00EA4724"/>
    <w:rsid w:val="00EA6A2B"/>
    <w:rsid w:val="00EA7701"/>
    <w:rsid w:val="00EB1F57"/>
    <w:rsid w:val="00EB2385"/>
    <w:rsid w:val="00EB2E8B"/>
    <w:rsid w:val="00EB3ADF"/>
    <w:rsid w:val="00EB4CFF"/>
    <w:rsid w:val="00EC30ED"/>
    <w:rsid w:val="00ED17FB"/>
    <w:rsid w:val="00ED239E"/>
    <w:rsid w:val="00EE22BB"/>
    <w:rsid w:val="00EE372D"/>
    <w:rsid w:val="00EF2ADA"/>
    <w:rsid w:val="00EF7B70"/>
    <w:rsid w:val="00F05B58"/>
    <w:rsid w:val="00F0770E"/>
    <w:rsid w:val="00F12367"/>
    <w:rsid w:val="00F218CB"/>
    <w:rsid w:val="00F21B20"/>
    <w:rsid w:val="00F232B0"/>
    <w:rsid w:val="00F23631"/>
    <w:rsid w:val="00F252B6"/>
    <w:rsid w:val="00F31F90"/>
    <w:rsid w:val="00F323A1"/>
    <w:rsid w:val="00F34507"/>
    <w:rsid w:val="00F35AE6"/>
    <w:rsid w:val="00F4005E"/>
    <w:rsid w:val="00F4282C"/>
    <w:rsid w:val="00F437D3"/>
    <w:rsid w:val="00F4404C"/>
    <w:rsid w:val="00F44A6D"/>
    <w:rsid w:val="00F45A77"/>
    <w:rsid w:val="00F47048"/>
    <w:rsid w:val="00F56A3E"/>
    <w:rsid w:val="00F600E2"/>
    <w:rsid w:val="00F60D3C"/>
    <w:rsid w:val="00F60E91"/>
    <w:rsid w:val="00F61EA2"/>
    <w:rsid w:val="00F6364C"/>
    <w:rsid w:val="00F63D90"/>
    <w:rsid w:val="00F64DBF"/>
    <w:rsid w:val="00F67AE1"/>
    <w:rsid w:val="00F67CA5"/>
    <w:rsid w:val="00F74C2D"/>
    <w:rsid w:val="00F75F14"/>
    <w:rsid w:val="00F77B88"/>
    <w:rsid w:val="00F80408"/>
    <w:rsid w:val="00F80BB2"/>
    <w:rsid w:val="00F84595"/>
    <w:rsid w:val="00F8750B"/>
    <w:rsid w:val="00F91F2C"/>
    <w:rsid w:val="00F92716"/>
    <w:rsid w:val="00F94C3F"/>
    <w:rsid w:val="00FA1089"/>
    <w:rsid w:val="00FA5233"/>
    <w:rsid w:val="00FA7F37"/>
    <w:rsid w:val="00FB0495"/>
    <w:rsid w:val="00FB1632"/>
    <w:rsid w:val="00FB17BC"/>
    <w:rsid w:val="00FB47D1"/>
    <w:rsid w:val="00FB4912"/>
    <w:rsid w:val="00FB561F"/>
    <w:rsid w:val="00FB657F"/>
    <w:rsid w:val="00FC3243"/>
    <w:rsid w:val="00FC6AC8"/>
    <w:rsid w:val="00FD1963"/>
    <w:rsid w:val="00FD1E98"/>
    <w:rsid w:val="00FD2E64"/>
    <w:rsid w:val="00FD58D3"/>
    <w:rsid w:val="00FE131C"/>
    <w:rsid w:val="00FE136C"/>
    <w:rsid w:val="00FE40D8"/>
    <w:rsid w:val="00FF25F3"/>
    <w:rsid w:val="00FF3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Simple 2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20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21B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F21B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F21B20"/>
    <w:pPr>
      <w:keepNext/>
      <w:spacing w:after="0"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F21B20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F21B20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F21B20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F21B20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F21B20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qFormat/>
    <w:rsid w:val="00F21B20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B20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F21B20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F21B2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F21B20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F21B20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F21B20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F21B20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F21B20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F21B20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table" w:styleId="a3">
    <w:name w:val="Table Grid"/>
    <w:basedOn w:val="a1"/>
    <w:rsid w:val="00F21B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F21B20"/>
  </w:style>
  <w:style w:type="character" w:styleId="a4">
    <w:name w:val="Hyperlink"/>
    <w:rsid w:val="00F21B20"/>
    <w:rPr>
      <w:color w:val="757E88"/>
      <w:u w:val="single"/>
    </w:rPr>
  </w:style>
  <w:style w:type="paragraph" w:styleId="a5">
    <w:name w:val="Normal (Web)"/>
    <w:basedOn w:val="a"/>
    <w:uiPriority w:val="99"/>
    <w:rsid w:val="00F21B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qFormat/>
    <w:rsid w:val="00F21B20"/>
    <w:rPr>
      <w:b/>
      <w:bCs/>
    </w:rPr>
  </w:style>
  <w:style w:type="paragraph" w:styleId="a7">
    <w:name w:val="Body Text"/>
    <w:basedOn w:val="a"/>
    <w:link w:val="a8"/>
    <w:rsid w:val="00F21B20"/>
    <w:pPr>
      <w:spacing w:after="0" w:line="240" w:lineRule="auto"/>
      <w:jc w:val="center"/>
    </w:pPr>
    <w:rPr>
      <w:rFonts w:ascii="Arial Armenian" w:eastAsia="SimSun" w:hAnsi="Arial Armenian"/>
      <w:b/>
      <w:bCs/>
      <w:iCs/>
      <w:sz w:val="24"/>
      <w:szCs w:val="24"/>
      <w:lang w:val="en-US" w:eastAsia="zh-CN"/>
    </w:rPr>
  </w:style>
  <w:style w:type="character" w:customStyle="1" w:styleId="a8">
    <w:name w:val="Основной текст Знак"/>
    <w:basedOn w:val="a0"/>
    <w:link w:val="a7"/>
    <w:rsid w:val="00F21B20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9">
    <w:name w:val="Body Text Indent"/>
    <w:aliases w:val=" Char, Char Char Char Char,Char Char Char Char"/>
    <w:basedOn w:val="a"/>
    <w:link w:val="aa"/>
    <w:rsid w:val="00F21B20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a">
    <w:name w:val="Основной текст с отступом Знак"/>
    <w:aliases w:val=" Char Знак, Char Char Char Char Знак,Char Char Char Char Знак"/>
    <w:basedOn w:val="a0"/>
    <w:link w:val="a9"/>
    <w:rsid w:val="00F21B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header"/>
    <w:basedOn w:val="a"/>
    <w:link w:val="ac"/>
    <w:uiPriority w:val="99"/>
    <w:rsid w:val="00F21B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F21B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F21B20"/>
    <w:pPr>
      <w:spacing w:after="120" w:line="240" w:lineRule="auto"/>
      <w:ind w:left="360"/>
    </w:pPr>
    <w:rPr>
      <w:rFonts w:ascii="Arial Armenian" w:eastAsia="Times New Roman" w:hAnsi="Arial Armenian"/>
      <w:sz w:val="16"/>
      <w:szCs w:val="16"/>
      <w:lang w:val="en-US"/>
    </w:rPr>
  </w:style>
  <w:style w:type="character" w:customStyle="1" w:styleId="32">
    <w:name w:val="Основной текст с отступом 3 Знак"/>
    <w:basedOn w:val="a0"/>
    <w:link w:val="31"/>
    <w:rsid w:val="00F21B20"/>
    <w:rPr>
      <w:rFonts w:ascii="Arial Armenian" w:eastAsia="Times New Roman" w:hAnsi="Arial Armenian" w:cs="Times New Roman"/>
      <w:sz w:val="16"/>
      <w:szCs w:val="16"/>
      <w:lang w:val="en-US"/>
    </w:rPr>
  </w:style>
  <w:style w:type="paragraph" w:customStyle="1" w:styleId="Char">
    <w:name w:val="Char"/>
    <w:basedOn w:val="a"/>
    <w:semiHidden/>
    <w:rsid w:val="00F21B20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table" w:customStyle="1" w:styleId="12">
    <w:name w:val="Сетка таблицы1"/>
    <w:basedOn w:val="a1"/>
    <w:next w:val="a3"/>
    <w:rsid w:val="00F21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F21B20"/>
    <w:pPr>
      <w:spacing w:after="120" w:line="480" w:lineRule="auto"/>
      <w:ind w:left="283"/>
    </w:pPr>
    <w:rPr>
      <w:rFonts w:ascii="Arial Armenian" w:eastAsia="Times New Roman" w:hAnsi="Arial Armenian"/>
      <w:sz w:val="28"/>
      <w:szCs w:val="28"/>
      <w:lang w:val="en-US"/>
    </w:rPr>
  </w:style>
  <w:style w:type="character" w:customStyle="1" w:styleId="22">
    <w:name w:val="Основной текст с отступом 2 Знак"/>
    <w:basedOn w:val="a0"/>
    <w:link w:val="21"/>
    <w:rsid w:val="00F21B20"/>
    <w:rPr>
      <w:rFonts w:ascii="Arial Armenian" w:eastAsia="Times New Roman" w:hAnsi="Arial Armenian" w:cs="Times New Roman"/>
      <w:sz w:val="28"/>
      <w:szCs w:val="28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F21B20"/>
    <w:pPr>
      <w:widowControl w:val="0"/>
      <w:bidi/>
      <w:adjustRightInd w:val="0"/>
      <w:spacing w:line="240" w:lineRule="exact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styleId="ad">
    <w:name w:val="footer"/>
    <w:basedOn w:val="a"/>
    <w:link w:val="ae"/>
    <w:rsid w:val="00F21B2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e">
    <w:name w:val="Нижний колонтитул Знак"/>
    <w:basedOn w:val="a0"/>
    <w:link w:val="ad"/>
    <w:rsid w:val="00F21B2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F21B20"/>
    <w:pPr>
      <w:tabs>
        <w:tab w:val="left" w:pos="720"/>
      </w:tabs>
      <w:spacing w:after="0" w:line="360" w:lineRule="auto"/>
    </w:pPr>
    <w:rPr>
      <w:rFonts w:ascii="Arial LatArm" w:eastAsia="Times New Roman" w:hAnsi="Arial LatArm"/>
      <w:sz w:val="20"/>
      <w:szCs w:val="20"/>
      <w:lang w:val="en-US"/>
    </w:rPr>
  </w:style>
  <w:style w:type="character" w:customStyle="1" w:styleId="24">
    <w:name w:val="Основной текст 2 Знак"/>
    <w:basedOn w:val="a0"/>
    <w:link w:val="23"/>
    <w:rsid w:val="00F21B20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Default">
    <w:name w:val="Default"/>
    <w:rsid w:val="00F21B2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rsid w:val="00F21B20"/>
    <w:pPr>
      <w:spacing w:after="0" w:line="240" w:lineRule="auto"/>
    </w:pPr>
    <w:rPr>
      <w:rFonts w:ascii="Tahoma" w:eastAsia="Times New Roman" w:hAnsi="Tahoma"/>
      <w:sz w:val="16"/>
      <w:szCs w:val="16"/>
      <w:lang w:val="en-US"/>
    </w:rPr>
  </w:style>
  <w:style w:type="character" w:customStyle="1" w:styleId="af0">
    <w:name w:val="Текст выноски Знак"/>
    <w:basedOn w:val="a0"/>
    <w:link w:val="af"/>
    <w:rsid w:val="00F21B20"/>
    <w:rPr>
      <w:rFonts w:ascii="Tahoma" w:eastAsia="Times New Roman" w:hAnsi="Tahoma" w:cs="Times New Roman"/>
      <w:sz w:val="16"/>
      <w:szCs w:val="16"/>
      <w:lang w:val="en-US"/>
    </w:rPr>
  </w:style>
  <w:style w:type="paragraph" w:styleId="13">
    <w:name w:val="index 1"/>
    <w:basedOn w:val="a"/>
    <w:next w:val="a"/>
    <w:autoRedefine/>
    <w:semiHidden/>
    <w:rsid w:val="00F21B20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val="en-US"/>
    </w:rPr>
  </w:style>
  <w:style w:type="paragraph" w:styleId="af1">
    <w:name w:val="index heading"/>
    <w:basedOn w:val="a"/>
    <w:next w:val="13"/>
    <w:semiHidden/>
    <w:rsid w:val="00F21B20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F21B20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F21B20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customStyle="1" w:styleId="14">
    <w:name w:val="1"/>
    <w:basedOn w:val="a"/>
    <w:next w:val="af2"/>
    <w:link w:val="af3"/>
    <w:qFormat/>
    <w:rsid w:val="00F21B20"/>
    <w:pPr>
      <w:spacing w:after="0" w:line="240" w:lineRule="auto"/>
      <w:jc w:val="center"/>
    </w:pPr>
    <w:rPr>
      <w:rFonts w:ascii="Arial Armenian" w:eastAsia="Times New Roman" w:hAnsi="Arial Armenian" w:cstheme="minorBidi"/>
      <w:sz w:val="24"/>
      <w:lang w:val="en-US"/>
    </w:rPr>
  </w:style>
  <w:style w:type="character" w:customStyle="1" w:styleId="af3">
    <w:name w:val="Заголовок Знак"/>
    <w:link w:val="14"/>
    <w:rsid w:val="00F21B20"/>
    <w:rPr>
      <w:rFonts w:ascii="Arial Armenian" w:eastAsia="Times New Roman" w:hAnsi="Arial Armenian"/>
      <w:sz w:val="24"/>
      <w:lang w:val="en-US" w:eastAsia="en-US"/>
    </w:rPr>
  </w:style>
  <w:style w:type="paragraph" w:styleId="af4">
    <w:name w:val="footnote text"/>
    <w:basedOn w:val="a"/>
    <w:link w:val="af5"/>
    <w:semiHidden/>
    <w:rsid w:val="00F21B20"/>
    <w:pPr>
      <w:spacing w:after="0" w:line="240" w:lineRule="auto"/>
    </w:pPr>
    <w:rPr>
      <w:rFonts w:ascii="Times Armenian" w:eastAsia="Times New Roman" w:hAnsi="Times Armenian"/>
      <w:sz w:val="20"/>
      <w:szCs w:val="20"/>
      <w:lang w:val="en-US" w:eastAsia="ru-RU"/>
    </w:rPr>
  </w:style>
  <w:style w:type="character" w:customStyle="1" w:styleId="af5">
    <w:name w:val="Текст сноски Знак"/>
    <w:basedOn w:val="a0"/>
    <w:link w:val="af4"/>
    <w:semiHidden/>
    <w:rsid w:val="00F21B2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F21B20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F21B20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val="en-US" w:eastAsia="ru-RU"/>
    </w:rPr>
  </w:style>
  <w:style w:type="paragraph" w:styleId="af6">
    <w:name w:val="annotation text"/>
    <w:basedOn w:val="a"/>
    <w:link w:val="af7"/>
    <w:semiHidden/>
    <w:rsid w:val="00F21B20"/>
    <w:pPr>
      <w:spacing w:after="0" w:line="240" w:lineRule="auto"/>
    </w:pPr>
    <w:rPr>
      <w:rFonts w:ascii="Times Armenian" w:eastAsia="Times New Roman" w:hAnsi="Times Armenian"/>
      <w:sz w:val="20"/>
      <w:szCs w:val="20"/>
      <w:lang w:val="en-US" w:eastAsia="ru-RU"/>
    </w:rPr>
  </w:style>
  <w:style w:type="character" w:customStyle="1" w:styleId="af7">
    <w:name w:val="Текст примечания Знак"/>
    <w:basedOn w:val="a0"/>
    <w:link w:val="af6"/>
    <w:semiHidden/>
    <w:rsid w:val="00F21B2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subject"/>
    <w:basedOn w:val="af6"/>
    <w:next w:val="af6"/>
    <w:link w:val="af9"/>
    <w:semiHidden/>
    <w:rsid w:val="00F21B20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21B20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endnote text"/>
    <w:basedOn w:val="a"/>
    <w:link w:val="afb"/>
    <w:semiHidden/>
    <w:rsid w:val="00F21B20"/>
    <w:pPr>
      <w:spacing w:after="0" w:line="240" w:lineRule="auto"/>
    </w:pPr>
    <w:rPr>
      <w:rFonts w:ascii="Times Armenian" w:eastAsia="Times New Roman" w:hAnsi="Times Armenian"/>
      <w:sz w:val="20"/>
      <w:szCs w:val="20"/>
      <w:lang w:val="en-US" w:eastAsia="ru-RU"/>
    </w:rPr>
  </w:style>
  <w:style w:type="character" w:customStyle="1" w:styleId="afb">
    <w:name w:val="Текст концевой сноски Знак"/>
    <w:basedOn w:val="a0"/>
    <w:link w:val="afa"/>
    <w:semiHidden/>
    <w:rsid w:val="00F21B2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Document Map"/>
    <w:basedOn w:val="a"/>
    <w:link w:val="afd"/>
    <w:semiHidden/>
    <w:rsid w:val="00F21B2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d">
    <w:name w:val="Схема документа Знак"/>
    <w:basedOn w:val="a0"/>
    <w:link w:val="afc"/>
    <w:semiHidden/>
    <w:rsid w:val="00F21B20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Revision"/>
    <w:hidden/>
    <w:semiHidden/>
    <w:rsid w:val="00F21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rsid w:val="00F21B20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">
    <w:name w:val="List Paragraph"/>
    <w:basedOn w:val="a"/>
    <w:link w:val="aff0"/>
    <w:uiPriority w:val="34"/>
    <w:qFormat/>
    <w:rsid w:val="00F21B20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 w:eastAsia="ru-RU"/>
    </w:rPr>
  </w:style>
  <w:style w:type="paragraph" w:styleId="aff1">
    <w:name w:val="Block Text"/>
    <w:basedOn w:val="a"/>
    <w:rsid w:val="00F21B20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F21B2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F21B2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eastAsia="ru-RU"/>
    </w:rPr>
  </w:style>
  <w:style w:type="paragraph" w:customStyle="1" w:styleId="xl63">
    <w:name w:val="xl63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F21B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F21B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F21B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F21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F21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F21B2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F21B2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F21B2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F21B2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F21B2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F21B2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F21B2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F21B20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  <w:lang w:val="en-US"/>
    </w:rPr>
  </w:style>
  <w:style w:type="paragraph" w:customStyle="1" w:styleId="font13">
    <w:name w:val="font13"/>
    <w:basedOn w:val="a"/>
    <w:rsid w:val="00F21B2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F21B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F21B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F21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F21B20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val="en-US" w:eastAsia="ar-SA"/>
    </w:rPr>
  </w:style>
  <w:style w:type="paragraph" w:customStyle="1" w:styleId="15">
    <w:name w:val="Указатель1"/>
    <w:basedOn w:val="a"/>
    <w:rsid w:val="00F21B20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customStyle="1" w:styleId="CharChar1">
    <w:name w:val="Char Char1"/>
    <w:locked/>
    <w:rsid w:val="00F21B20"/>
    <w:rPr>
      <w:rFonts w:ascii="Arial LatArm" w:hAnsi="Arial LatArm"/>
      <w:i/>
      <w:lang w:val="en-AU" w:eastAsia="en-US" w:bidi="ar-SA"/>
    </w:rPr>
  </w:style>
  <w:style w:type="character" w:styleId="aff2">
    <w:name w:val="page number"/>
    <w:rsid w:val="00F21B20"/>
  </w:style>
  <w:style w:type="character" w:customStyle="1" w:styleId="normChar">
    <w:name w:val="norm Char"/>
    <w:locked/>
    <w:rsid w:val="00F21B2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21B20"/>
    <w:rPr>
      <w:rFonts w:ascii="Arial LatArm" w:hAnsi="Arial LatArm"/>
      <w:sz w:val="24"/>
      <w:lang w:eastAsia="ru-RU"/>
    </w:rPr>
  </w:style>
  <w:style w:type="character" w:styleId="aff3">
    <w:name w:val="footnote reference"/>
    <w:rsid w:val="00F21B20"/>
    <w:rPr>
      <w:vertAlign w:val="superscript"/>
    </w:rPr>
  </w:style>
  <w:style w:type="character" w:customStyle="1" w:styleId="CharChar22">
    <w:name w:val="Char Char22"/>
    <w:rsid w:val="00F21B2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21B2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21B2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21B2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21B20"/>
    <w:rPr>
      <w:rFonts w:ascii="Arial Armenian" w:hAnsi="Arial Armenian"/>
      <w:lang w:val="en-US"/>
    </w:rPr>
  </w:style>
  <w:style w:type="character" w:styleId="aff4">
    <w:name w:val="annotation reference"/>
    <w:rsid w:val="00F21B20"/>
    <w:rPr>
      <w:sz w:val="16"/>
      <w:szCs w:val="16"/>
    </w:rPr>
  </w:style>
  <w:style w:type="character" w:styleId="aff5">
    <w:name w:val="endnote reference"/>
    <w:rsid w:val="00F21B20"/>
    <w:rPr>
      <w:vertAlign w:val="superscript"/>
    </w:rPr>
  </w:style>
  <w:style w:type="paragraph" w:customStyle="1" w:styleId="Style2">
    <w:name w:val="Style2"/>
    <w:basedOn w:val="a"/>
    <w:rsid w:val="00F21B20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val="en-US" w:eastAsia="ru-RU"/>
    </w:rPr>
  </w:style>
  <w:style w:type="character" w:customStyle="1" w:styleId="CharChar23">
    <w:name w:val="Char Char23"/>
    <w:rsid w:val="00F21B2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21B2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21B2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21B20"/>
    <w:rPr>
      <w:rFonts w:ascii="Arial LatArm" w:hAnsi="Arial LatArm"/>
      <w:b/>
      <w:color w:val="0000FF"/>
      <w:lang w:val="en-US" w:eastAsia="ru-RU" w:bidi="ar-SA"/>
    </w:rPr>
  </w:style>
  <w:style w:type="character" w:styleId="aff6">
    <w:name w:val="FollowedHyperlink"/>
    <w:rsid w:val="00F21B20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F21B20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F21B20"/>
    <w:rPr>
      <w:sz w:val="24"/>
      <w:szCs w:val="24"/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21B20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F21B20"/>
    <w:rPr>
      <w:rFonts w:ascii="Times Armenian" w:eastAsia="Times New Roman" w:hAnsi="Times Armenian" w:cs="Times Armenian"/>
      <w:sz w:val="24"/>
      <w:szCs w:val="24"/>
      <w:lang w:val="en-US" w:eastAsia="ru-RU"/>
    </w:rPr>
  </w:style>
  <w:style w:type="character" w:customStyle="1" w:styleId="CharChar">
    <w:name w:val="Char Char"/>
    <w:locked/>
    <w:rsid w:val="00F21B20"/>
    <w:rPr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1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F21B20"/>
    <w:rPr>
      <w:rFonts w:ascii="Courier New" w:eastAsia="Times New Roman" w:hAnsi="Courier New" w:cs="Courier New"/>
      <w:sz w:val="20"/>
      <w:szCs w:val="20"/>
      <w:lang w:val="en-US"/>
    </w:rPr>
  </w:style>
  <w:style w:type="paragraph" w:styleId="af2">
    <w:name w:val="Title"/>
    <w:basedOn w:val="a"/>
    <w:next w:val="a"/>
    <w:link w:val="aff7"/>
    <w:qFormat/>
    <w:rsid w:val="00F21B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7">
    <w:name w:val="Название Знак"/>
    <w:basedOn w:val="a0"/>
    <w:link w:val="af2"/>
    <w:rsid w:val="00F21B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111">
    <w:name w:val="Нет списка11"/>
    <w:next w:val="a2"/>
    <w:uiPriority w:val="99"/>
    <w:semiHidden/>
    <w:unhideWhenUsed/>
    <w:rsid w:val="0098292D"/>
  </w:style>
  <w:style w:type="table" w:customStyle="1" w:styleId="112">
    <w:name w:val="Сетка таблицы11"/>
    <w:basedOn w:val="a1"/>
    <w:next w:val="a3"/>
    <w:rsid w:val="00982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98292D"/>
  </w:style>
  <w:style w:type="table" w:customStyle="1" w:styleId="26">
    <w:name w:val="Сетка таблицы2"/>
    <w:basedOn w:val="a1"/>
    <w:next w:val="a3"/>
    <w:uiPriority w:val="39"/>
    <w:rsid w:val="009829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98292D"/>
  </w:style>
  <w:style w:type="table" w:customStyle="1" w:styleId="121">
    <w:name w:val="Сетка таблицы12"/>
    <w:basedOn w:val="a1"/>
    <w:next w:val="a3"/>
    <w:rsid w:val="00982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98292D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98292D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ru-RU" w:bidi="ru-RU"/>
    </w:rPr>
  </w:style>
  <w:style w:type="table" w:styleId="27">
    <w:name w:val="Table Simple 2"/>
    <w:basedOn w:val="a1"/>
    <w:rsid w:val="00982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122">
    <w:name w:val="Указатель 12"/>
    <w:basedOn w:val="a"/>
    <w:rsid w:val="0098292D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val="en-US" w:eastAsia="ar-SA"/>
    </w:rPr>
  </w:style>
  <w:style w:type="paragraph" w:customStyle="1" w:styleId="28">
    <w:name w:val="Указатель2"/>
    <w:basedOn w:val="a"/>
    <w:rsid w:val="0098292D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styleId="aff8">
    <w:name w:val="Emphasis"/>
    <w:qFormat/>
    <w:rsid w:val="0098292D"/>
    <w:rPr>
      <w:i/>
      <w:iCs/>
    </w:rPr>
  </w:style>
  <w:style w:type="character" w:customStyle="1" w:styleId="16">
    <w:name w:val="Неразрешенное упоминание1"/>
    <w:uiPriority w:val="99"/>
    <w:semiHidden/>
    <w:unhideWhenUsed/>
    <w:rsid w:val="0098292D"/>
    <w:rPr>
      <w:color w:val="605E5C"/>
      <w:shd w:val="clear" w:color="auto" w:fill="E1DFDD"/>
    </w:rPr>
  </w:style>
  <w:style w:type="paragraph" w:customStyle="1" w:styleId="130">
    <w:name w:val="Указатель 13"/>
    <w:basedOn w:val="a"/>
    <w:rsid w:val="0098292D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98292D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982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Char5">
    <w:name w:val="Char Char5"/>
    <w:locked/>
    <w:rsid w:val="0098292D"/>
    <w:rPr>
      <w:sz w:val="24"/>
      <w:szCs w:val="24"/>
      <w:lang w:val="en-US" w:eastAsia="en-US" w:bidi="ar-SA"/>
    </w:rPr>
  </w:style>
  <w:style w:type="paragraph" w:customStyle="1" w:styleId="Standard">
    <w:name w:val="Standard"/>
    <w:rsid w:val="008A5E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0C50F-EBC7-4B0D-9BBC-6409EEEF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5362</TotalTime>
  <Pages>11</Pages>
  <Words>2902</Words>
  <Characters>16548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Policlinic_3</dc:creator>
  <cp:keywords/>
  <dc:description/>
  <cp:lastModifiedBy>Пользователь Windows</cp:lastModifiedBy>
  <cp:revision>82</cp:revision>
  <cp:lastPrinted>2024-02-26T09:11:00Z</cp:lastPrinted>
  <dcterms:created xsi:type="dcterms:W3CDTF">2019-04-05T05:56:00Z</dcterms:created>
  <dcterms:modified xsi:type="dcterms:W3CDTF">2026-02-04T18:37:00Z</dcterms:modified>
</cp:coreProperties>
</file>