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Ծածկագիր  ԵՄ-ԷԱՃԱՊՁԲ-26/07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ԵՄ-ԷԱՃԱՊՁԲ-26/07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Ծածկագիր  ԵՄ-ԷԱՃԱՊՁԲ-26/07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ԵՄ-ԷԱՃԱՊՁԲ-26/07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ԵՄ-ԷԱՃԱՊՁԲ-26/07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Ծածկագիր  ԵՄ-ԷԱՃԱՊՁԲ-26/07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ԵՄ-ԷԱՃԱՊՁԲ-26/07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600*600*10մմ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կպչուն ժապավեն թղթյա՝լայնք 50մմ երկարությունը 48-50մ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ամսթրոնգ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խաչուկի նախատեսված սեպի համար (Սալիկի սեղմակ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40*20*10 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Ծածկագիր  ԵՄ-ԷԱՃԱՊՁԲ-26/07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Ծածկագիր  ԵՄ-ԷԱՃԱՊՁԲ-26/07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«Ծածկագիր  ԵՄ-ԷԱՃԱՊՁԲ-26/07»*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Ծածկագիր  ԵՄ-ԷԱՃԱՊՁԲ-26/07*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«Ծածկագիր  ԵՄ-ԷԱՃԱՊՁԲ-26/07»*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Ծածկագիր  ԵՄ-ԷԱՃԱՊՁԲ-26/07*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600*600*10մմ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600*600մմ, հաստությունը՝ 10մմ: Նախատեսված հատակի մակերեսը երեսպատելու համար, լինի հարթ և լավ որակի, գույնը և դիզայնը՝ ըստ պատվիրատուի պահանջի։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100մգ, Ստանդարտ, ունիվերսալ քոլերային ծավալը՝ 100մգ, գույնը՝ ըստ պատվիրատուի պահանջի՝ «Կոլեր», «Դյուֆա»,  «Պոլիշ» ֆիրմաների։ Ապրանքը պետք է լինի նոր և մատակարարման պահին ունենա պիտանելիության ժամկետ ոչ պակաս քան 1 տարի։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100մմ: Նախատեսված լինի ներկարարական աշխատանքների համար, փայտե կամ պլաստմասե պոչով, բնական մազերից առանց մազածածկույթի բացթողնման, բարձր որակի, «Bloom», «Դեկոր», «Hardy» ֆիրմաների: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կպչուն ժապավեն թղթյա՝լայնք 50մմ երկարությունը 48-50մ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կպչուն ժապավեն թղթյա: Լայնքը՝ 50մմ, երկարությունը՝ 48-50մ: Ժապավենը նախատեսված է պատերի, առաստաղների, գիպսաստվարաթղթերի ճաքերը ծածկելու համար «ԿՆԱՈՒՖ», «ՎԵՄ», «ՏՈՏԱԼ» ֆիրմաների։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ամսթրոնգ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ամսթրոնգ: Սալիկի չափերը՝ 60*60սմ, հաստությունը՝ ոչ պակաս 7 մմ, գույնը՝ ըստ պատվիրատուի պահանջի։ Բոլոր տեսակի պրոֆիլները, ձողերը և ամրացման դետալները պետք է տրամադրվի մատակարարի կողմից, պրոֆիլի գույնը՝ ըստ պատվիրատուի պահանջի։ Չափագրման, տեղափոխման և տեղադրման աշխատանքները կատարվում է մատակարարի կողմից։ Ապրանքները պետք է լինեն նոր, չօգտագործված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խաչուկի նախատեսված սեպի համար (Սալիկի սեղմակ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սեղմակ 2մմ սալիկի կլինի համար, նախատեսված 4-12մմ հաստության սալիկի համար, կարի հաստությունը՝ 2մմ։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1կգ քաշով: Գունավոր (գույնը՝ ըստ պատվիրատույի ցանկության), հակասնկային ազդեցությամբ՝  նախատեսված  կերամիկական և քարե երեսպատման սլիկների համար, ինչպիսիք են բետոն, ցեմենտի երեսպատում և սվաղ, շենքերի ներսում և դրսում գտնվող հատակների և պատերի վրա, մինչև 6 մմ կարերի լցահարթման համար: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40*20*10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Պեմզաբլոկի չափերը՝ 40*20*10 սմ պատրաստված ցեմենտ ավազային շաղախով՝ նախատեսված ներքին պատերի կառուցման համար: Ապրանքը պետք է լինի նոր և չօգտագործված։ Տեղափոխումը և բեռնաթափումը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