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ՀԿԿ-ԷԱՃԱՊՁԲ-ԴՎ-26/23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դիզելային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ՀԿԿ-ԷԱՃԱՊՁԲ-ԴՎ-26/23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դիզելային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դիզելային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ՀԿԿ-ԷԱՃԱՊՁԲ-ԴՎ-26/23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դիզելային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ՀԿԿ-ԷԱՃԱՊՁԲ-ԴՎ-26/23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ՀԿԿ-ԷԱՃԱՊՁԲ-ԴՎ-26/23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ՀԿԿ-ԷԱՃԱՊՁԲ-ԴՎ-26/23»*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ՀԿԿ-ԷԱՃԱՊՁԲ-ԴՎ-26/23*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ՀԿԿ-ԷԱՃԱՊՁԲ-ԴՎ-26/23»*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ՀԿԿ-ԷԱՃԱՊՁԲ-ԴՎ-26/23*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ՀԱԿԱԿՈՌՈՒՊՑԻՈՆ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15°C ջերմաստիճանում 820-ից մինչև 845 կգ/մ³, ծծմբի պարունակությունը 350 մգ/կգ-ից ոչ ավելի, բռնկման ջերմաստիճանը 55°C -ից ոչ ցածր, ածխածնի մնացորդը 10% նստվածքում 0,3%-ից ոչ ավելի, մածուցիկությունը 40°C -ում` 2,0-ից մինչև 4,5 մմ² /վ, պղտորման ջերմաստիճանը` 0°C -ից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  Կտրոններն ուժի մեջ պետք է լինեն մատակարարման օրվան հաջորդող առնվազն 12 ամսվա ընթացքում: 
• Երևան քաղաքում առնվազն 10 բենզալցակայանների առկայություն, 
• ՀՀ մարզերի բոլոր քաղաքներում առնվազն 1 բենզալցակայանի առկայություն կամ համապատասխան այլ բենզալցակայանների հետ կնքված պայմանագրերի առկայություն՝ կտրոններով բենզինի մատակարարումն ապահովելու համար: Բենզալցակայանների ցանկը մասնակիցը պետք է ներկայացնի հայտով: 
•Կտրոնները պետք է տրամադրվեն մատակարարի կողմից կնքված վիճակում: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պայմանագիրն կնքելուց հետո՝ երկրորդ եռամսյակ՝ 50%, չորրորդ եռամսյակ՝ 50%: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