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ՀՀ-ՏՄԴՀ-ԷԱՃԱՊՁԲ-26/04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Дилижана, Тавуш,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Дилижан, Мясникянa 55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Сжиженный газ</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Агаджанян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dilijan.gnumner@mail.ru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060-700-901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Дилижана, Тавуш,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ՀՀ-ՏՄԴՀ-ԷԱՃԱՊՁԲ-26/04</w:t>
      </w:r>
      <w:r>
        <w:rPr>
          <w:rFonts w:ascii="Calibri" w:hAnsi="Calibri" w:cstheme="minorHAnsi"/>
          <w:i/>
        </w:rPr>
        <w:br/>
      </w:r>
      <w:r>
        <w:rPr>
          <w:rFonts w:ascii="Calibri" w:hAnsi="Calibri" w:cstheme="minorHAnsi"/>
          <w:szCs w:val="20"/>
          <w:lang w:val="af-ZA"/>
        </w:rPr>
        <w:t>2026.02.04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Дилижана, Тавуш,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Дилижана, Тавуш,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Сжиженный газ</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Сжиженный газ</w:t>
      </w:r>
      <w:r>
        <w:rPr>
          <w:rFonts w:ascii="Calibri" w:hAnsi="Calibri" w:cstheme="minorHAnsi"/>
          <w:b/>
          <w:lang w:val="ru-RU"/>
        </w:rPr>
        <w:t xml:space="preserve">ДЛЯ НУЖД  </w:t>
      </w:r>
      <w:r>
        <w:rPr>
          <w:rFonts w:ascii="Calibri" w:hAnsi="Calibri" w:cstheme="minorHAnsi"/>
          <w:b/>
          <w:sz w:val="24"/>
          <w:szCs w:val="24"/>
          <w:lang w:val="af-ZA"/>
        </w:rPr>
        <w:t>Муниципалитет Дилижана, Тавуш,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ՀՀ-ՏՄԴՀ-ԷԱՃԱՊՁԲ-26/04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dilijan.gnumner@mail.ru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Сжиженный газ</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4.88</w:t>
      </w:r>
      <w:r>
        <w:rPr>
          <w:rFonts w:ascii="Calibri" w:hAnsi="Calibri" w:cstheme="minorHAnsi"/>
          <w:szCs w:val="22"/>
        </w:rPr>
        <w:t xml:space="preserve"> драмом, евро </w:t>
      </w:r>
      <w:r>
        <w:rPr>
          <w:rFonts w:ascii="Calibri" w:hAnsi="Calibri" w:cstheme="minorHAnsi"/>
          <w:lang w:val="af-ZA"/>
        </w:rPr>
        <w:t>441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Дилижана, Тавуш,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"ՀՀ-ՏՄԴՀ-ԷԱՃԱՊՁԲ-26/04"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"ՀՀ-ՏՄԴՀ-ԷԱՃԱՊՁԲ-26/04"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Дилижана, Тавуш, РА*(далее — Заказчик) процедуре закупок под кодом ՀՀ-ՏՄԴՀ-ԷԱՃԱՊՁԲ-26/04*.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Дилижана, Тавуш,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ՀՀ-ՏՄԴՀ-ԷԱՃԱՊՁԲ-26/04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Состав сжиженного газа должен быть: а) плотность водяного пара в сжиженном газе: не более 32 мг/м3 б) сероводород и другие растворимые сульфиды: не более 23 мг/м3.  (c) содержание кислорода не более 1% (объемная часть);  г) содержание углекислого газа не более 4% (объемная часть);  Д) водород-не более 0,1% (объемная часть). ГОСТ 20448-90. заправочная станция должна находиться в общине Дилижан. подача газа должна осуществляться по талонам. Перемещение купонов  выполняет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вступления договора в силу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01.04.2026-05.04.2026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01.05.2026-05.05.2026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01.06.2026-05.06.2026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01.07.2026-05.07.2026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01.08.2026-05.08.2026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01.09.2026-05.09.2026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01.10.2026-05.10.2026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01.11.2026-05.11.2026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Дилижан, Мясникян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01.12.2026-05.12.2026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