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ՇՄԱՀ-ԷԱՃԱՊՁԲ-25/28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Արթիկի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Արթիկ</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Արթիկ համայնքի կարիքների համար անիվավոր տրակտորների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Ղևոնդ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0244 5 20 21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artikgnumner@mail.ru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Արթիկի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ՇՄԱՀ-ԷԱՃԱՊՁԲ-25/28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Արթիկի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Արթիկի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Արթիկ համայնքի կարիքների համար անիվավոր տրակտորների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Արթիկի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Արթիկ համայնքի կարիքների համար անիվավոր տրակտորների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ՇՄԱՀ-ԷԱՃԱՊՁԲ-25/28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artikgnumner@mail.ru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Արթիկ համայնքի կարիքների համար անիվավոր տրակտորների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Արթիկի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ՇՄԱՀ-ԷԱՃԱՊՁԲ-25/28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ՇՄԱՀ-ԷԱՃԱՊՁԲ-25/28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«ՇՄԱՀ-ԷԱՃԱՊՁԲ-25/28»*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«ՇՄԱՀ-ԷԱՃԱՊՁԲ-25/28»*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Արթիկի համայնքապետարան*  (այսուհետ` Պատվիրատու) կողմից կազմակերպված` ՇՄԱՀ-ԷԱՃԱՊՁԲ-25/28*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Արթիկի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- 05553661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3654.2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Արթիկ համայնքի կարիքների համար անիվավոր տրակտորների ձեռք բերման
Անիվավոր տրակտոր	2 հատ
Շահագործման քաշ,կգ	4000
Շարժիչի հզորությունւը, ձ․ուժ	81
Մխոցների քանակը, հատ	4
Շարժիչի ծավալը,լ	4․75
Նոմինալ պտտման հաճախականությունը,պտ/ր	2200
Փոխանցման տուփը	մեխանիկական
Օդորակիչ	առկա
Փոխանցումների քանակը	18/4
Անիվային բանաձև	4x4
Հզորության փոխանցման լիսեռը,պտ/ր	540/1000
Տրակտորի բազան,մմ	2450
Ագրոտեխնիկական լուսածերպը,մմ	645
Մինիմալ շրջադարձի շառավիղը,մ	4․1
Ետևի կախոցի բեռնունակությունը, կգ	3200
Վառելիքի բաք, լ	130
Գաբարիտային չափսերը,մմ
-երկարությունը
-լայնությունը /հետևի անիվների կիսասռնիների վերջնամաս /
-բարձրությունը /խցիկ/	  
3930
1970
2800
Երաշխիք, ամիս	12
Տրակտորը պետք է ունենա հստակ և ընթեռնելի կաղապարային մակնշում  և պարտադիր պարունակի առնվազն հետևյալ տեղեկատվությունը՝
•	Արտադրող կազմակերպության անվանումը կամ ապրանքային նշանը
•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նախատեսվելուց հետո (պայմանագրի) հիման վրա կնքվող համաձայնագրի ուժի մեջ մտնելու օրվանից մինչև 45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