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2026.02.05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ՀՀ-ԷՆ-ԷԱՃԾՁԲ-26/13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ԱՅԼ ՊՈԼԻԳՐԱՖԻԱԿԱՆ ԱՐՏԱԴՐԱՆՔԻ ՏՊԱԳՐՄԱՆ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gdanielyan@mineconomy.am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ՀՀ-ԷՆ-ԷԱՃԾՁԲ-26/13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2026.02.05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ԱՅԼ ՊՈԼԻԳՐԱՖԻԱԿԱՆ ԱՐՏԱԴՐԱՆՔԻ ՏՊԱԳՐՄԱՆ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ԱՅԼ ՊՈԼԻԳՐԱՖԻԱԿԱՆ ԱՐՏԱԴՐԱՆՔԻ ՏՊԱԳՐՄԱՆ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ՀՀ-ԷՆ-ԷԱՃԾՁԲ-26/13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gdanielyan@mineconomy.am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ԱՅԼ ՊՈԼԻԳՐԱՖԻԱԿԱՆ ԱՐՏԱԴՐԱՆՔԻ ՏՊԱԳՐՄԱՆ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4.9259</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446.88</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2026.02.17.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ՀՀ-ԷՆ-ԷԱՃԾՁԲ-26/13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ՀՀ-ԷՆ-ԷԱՃԾՁԲ-26/13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ՀՀ-ԷՆ-ԷԱՃԾՁԲ-26/13</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«ՀՀ-ԷՆ-ԷԱՃԾՁԲ-26/13»*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ՀՀ-ԷՆ-ԷԱՃԾՁԲ-26/13*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«ՀՀ-ԷՆ-ԷԱՃԾՁԲ-26/13»*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ՀՀ-ԷՆ-ԷԱՃԾՁԲ-26/13*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ՀՀ ԷԿՈՆՈՄԻԿԱՅԻ ՆԱԽԱՐԱՐՈՒԹՅԱՆ  ԱՅԼ ՊՈԼԻԳՐԱՖԻԱԿԱՆ ԱՐՏԱԴՐԱՆՔԻ ՏՊԱԳՐՄԱՆ ԾԱՌԱՅՈՒԹՅՈՒՆՆԵՐԻ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այցեքարտեր /առավելագույն քանակ 3000 հատ/, երկկողմանի, տպագրման եղանակը՝ երկկողմանի, մաղային (шелкография), ուռուցիկ մինչև 4 գույն, թղթի հաստությունը 350գ., ճերմակությունը 90 տոկոս, թավշյա երկկողմանի լամինացիա, չափսը 95*55՝ ըստ պատվիրատուի պահանջի։ Նմուշը նախորոք համաձայնեցնել պատվիրատուի հետ: Պատվերը կարող է լինել տարբեր չափաքանակներով՝ ըստ պատվիրատուի պահանջի և անհրաժեշտության: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շնորհակալագիր /առավելագույն քանակ 16 հատ/ պատրաստվում է անհատական, դիզայներական ոսկեփայլ Ա4 չափի առնվազն 300գ. Թղթի վրա, լազերային տպագրությամբ, թղթի որակը, ինչպես նաև դիզայնը` պատվիրատուի հետ նախնական համաձայնեցմամբ /անհատական տվյալներով տպագրություն ըստ անհրաժեշտության և ժամանակի/: Ձևավորման աշխատանքները կատարում է կապալառուն: Պատվերը կարող է լինել տարբեր չափաքանակներով, անվանական օրինակով` ըստ պատվիրատուի պահանջի և անհրաժեշտության: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2026 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oրացուցային օրվա ընթացքում, բայց ոչ ավել քան 2026 թվականի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պոլիգրաֆիական արտադրանքի տպագրման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