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ԷԱՃԱՊՁԲ-Ա-22/2026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շների համար նախատեսված չոր կերի  ձեռքբերում ՀՀ ՆԳՆ ԷԱՃԱՊՁԲ-Ա-22/2026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94 89 04 89,010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ԷԱՃԱՊՁԲ-Ա-22/2026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շների համար նախատեսված չոր կերի  ձեռքբերում ՀՀ ՆԳՆ ԷԱՃԱՊՁԲ-Ա-22/2026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շների համար նախատեսված չոր կերի  ձեռքբերում ՀՀ ՆԳՆ ԷԱՃԱՊՁԲ-Ա-22/2026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ԷԱՃԱՊՁԲ-Ա-22/2026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շների համար նախատեսված չոր կերի  ձեռքբերում ՀՀ ՆԳՆ ԷԱՃԱՊՁԲ-Ա-22/2026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ԷԱՃԱՊՁԲ-Ա-22/2026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ԷԱՃԱՊՁԲ-Ա-22/2026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ԷԱՃԱՊՁԲ-Ա-22/2026»*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ԷԱՃԱՊՁԲ-Ա-22/2026*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ԷԱՃԱՊՁԲ-Ա-22/2026»*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ԷԱՃԱՊՁԲ-Ա-22/2026*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պրեմիում դասի» չոր կեր, էներգետիկ արժեքը 400 Կկալ-ից որ պակաս 100 գրամ կերի համար 40%-ից ոչ պակաս մսի պարունակությամբ –միս 30% ջրազրկված, 10% թարմ միս/, բրինձ, եգիպտացորեն, կենդանական ճարպ, պահածոյացված բնական հակաօքսիդիչներով/, գարեջրի խմորիչ /աղբյուրը ՄՍՕ և վիտամին B12/, եգիպտացորենի գլյուտենային ալյուր, հիդրոլիզացված կենդանական ճարպ, ձուկ /ջրազրկված /, մեթիլսուլֆոնիլմեթան: Փաթեթավորումը մինչև 20 կգ պարկերով: Պիտանելիության մնացորդային ժամկետը մատակարարման պահին ոչ պակաս, քան 70%: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 Հավ (32%(±3%) ջրազրկված, 10%(±1%) թարմ), բրինձ, եգիպտացորեն, կենդանական ճարպ (99.5%(±3%) զտված հավի ճարպ), չորացրած ճակնդեղի միջուկ, ինակտիվացված գարեջրի խմորիչ, եգիպտացորենի գլյուտեն, հիդրոլիզացված կենդանական սպիտակուցներ (լյարդ), վարսակ, չորացրած ձու, ձուկ (չորացրած սաղմոն), ձկան յուղ (սաղմոնի յուղ), հանքանյութեր, խմորիչային նյութեր (մանաննո-օլիգոսախարիդներ MOS 1%(±0.05%)), քսիլօլիգոսախարիդներ (XOS 0.3%(±0.02%)), յուկա շիդիգերա (0.3%(±0.02%)), ջրիմուռների ալյուր (սպիրուլինա - Arthrospira platensis 0.3%(±0.02%)), բուսական ածանցյալներ (էխինացեա պուրպուրեայի արմատ 0.2%(±0.02%), օրեգանո 0.1%(±0.01%)), չորացրած սխտոր (0.2%(±0.02%)), գլյուկոզամին (0.057%(±0.02%)), խոնդրոիտին սուլֆատ (0.04%(±0.01%)): Սննդային արժեքը ոչ պակաս՝ 4000 կկալ/կգ։ Հավելումներ Հում սպիտակուց՝ 28%(±2%), հում մանրաթել՝ 2%(±0.2%), հում ճարպ՝ 16%(±0.2%), հում մոխիր՝ 7.0%(±0.5%): Կալցիում՝ 1.3%(±0.2%), ֆոսֆոր՝ 0.8%(±0.2%), կալցիում/ֆոսֆոր հարաբերակցություն = 1.6, օմեգա-3 ճարպաթթուներ՝ 0.5%(±0.1%), օմեգա-6 ճարպաթթուներ՝ 4.5: Վիտամին A (ռետինիլացետատ) 30,700 ՄՄ/կգ(±2,000ՄՄ/կգ), վիտամին D3 1,610 ՄՄ/կգ(±200ՄՄ/կգ), վիտամին E (բոլոր-ռացալֆա-տոկոֆերիլ ացետատ 3a700i) 72 մգ/կգ(±10մգ/կգ), սելեն (նատրիումի սելենիտ 0.4(±0.05մգ/կգ) մգ/կգ) 0.2 մգ/կգ(±0.02մգ/կգ), մանգան (մանգանի սուլֆատ մոնոհիդրատ 92 մգ/կգ(±5մգ/կգ)) 30 մգ/կգ(±2 մգ/կգ), ցինկ (ցինկի օքսիդ 174 մգ/կգ(±20մգ/կգ))՝ 140 մգ/կգ(±10մգ/կգ), պղինձ (պղնձի (II) սուլֆատ պենտահիդրատ 47 մգ/կգ(±3 մգ/կգ)) 12 մգ/կգ(±2մգ/կգ),երկաթ (երկաթի (II) սուլֆատ մոնոհիդրատ 304 մգ/կգ(±30մգ/կգ)) 100 մգ/կգ(±10մգ/կգ), յոդ (անջուր կալցիումի յոդատ 2.4 մգ/կգ(±0.05մգ/կգ)) 1.6 մգ/կգ(±0.02մգ/կգ), L-կարնիտին 100 մգ/կգ(±10մգ/կգ), տեխնիկապես մաքուր DL-մեթիոնին. 1500 մգ/կգ(±50մգ/կգ): Արհեստական հավելումներ՝ հակաօքսիդանտներ՝ բուսական յուղերից ստացված տոկոֆերոլի քաղվածքներ։ Օրգանական հավելումներ՝ շագանակի քաղվածք (Castanea sativa) 20 մգ/կգ(±2մգ/կգ), արտիշոկի քաղվածք (Cynara scolymus L.) 300 մգ/կգ(±10մգ/կգ)։
Փաթեթավորումը մինչև 20 կգ պարկերով: Պիտանելիության մնացորդային ժամկետը մատակարարման պահին ոչ պակաս, քան 70%: Պիտանելիության ժամկետը արտադրման օրվանից ոչ պակաս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Մկրտիչ 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1-ին եռամյակի ընթացքում ` 688 կգ, 2-րդ եռամյակի ընթացքում ` 917 կգ, 3-րդ եռամյակի ընթացքում ` 1376 կգ, 4-րդ եռամյակի ընթացքում ` 1607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Մկրտիչ 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1-ին եռամյակի ընթացքում ` 100 կգ, 2-րդ եռամյակի ընթացքում ` 134 կգ, 3-րդ եռամյակի ընթացքում ` 201 կգ, 4-րդ եռամյակի ընթացքում ` 237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