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կարիքների համար քիմիական նյութերի և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կարիքների համար քիմիական նյութերի և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կարիքների համար քիմիական նյութերի և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կարիքների համար քիմիական նյութերի և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Արծաթի(I) 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Ինդիգո կարմին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ամոնիումային շիբ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ալյումինի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Դիֆենիլ-1-պիկրիլհիդրազիլ/2,2- (DPPH),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Լիարժեք սննդային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առնետ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Հակաբիոտիկներով թրջված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Քլորաջրածնական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Ֆոլինի և չոկալտեուի ֆենոլային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ցողացիրով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Կլորահատակ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Գինզբերգի մեթոդով եթերայուղերի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հավանգակոթով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կաթի ԽԿ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յուղի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Ա-2, Բ-2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Ա-6, Բ-6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խցան,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կոլբ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հախճապակե հավանգակոթով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հենարան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կենսաբանական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29/32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կռանիկ (Հոֆմանի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Սոկսլետի լուծահանիչ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Ֆարմացիայի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Արծաթի(I)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Ինդիգո կարմին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ամոնիումային շիբ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ալյումինի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Դիֆենիլ-1-պիկրիլհիդրազիլ/2,2-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Լիարժեք սննդային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առնետ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Հակաբիոտիկներով թրջված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Քլորաջրածնական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Ֆոլինի և չոկալտեուի ֆենոլային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ցողացիրով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կցТехнические характеристики прилагаются.ված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Գինզբերգի մեթոդով եթերայուղերի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հավանգակոթով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կաթի ԽԿ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յուղի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Ա-2, Բ-2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Ա-6, Բ-6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խցան,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հախճապակե հավանգակոթով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կենսաբանական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29/32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կռանիկ (Հոֆմանի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Սոկսլետի լուծահանիչ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Արծաթի(I) 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Ինդիգո կարմին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ամոնիումային շիբ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ալյումինի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Դիֆենիլ-1-պիկրիլհիդրազիլ/2,2-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Լիարժեք սննդային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Մսապեպտոնային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առնետ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Հակաբիոտիկներով թրջված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Քլորաջրածնական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Ֆոլինի և չոկալտեուի ֆենոլային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ցողացիրով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Գինզբերգի մեթոդով եթերայուղերի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հավանգակոթով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խցան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կաթի ԽԿ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Խտաչափ յուղի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Ա-2, Բ-2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Ա-6, Բ-6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Բ-1, Ց-1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Կաթուցիչ աստիճանավորված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խցան,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կոլբ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Տանձաձև առանձնացնող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հախճապակե հավանգակոթով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Հախճապակյա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Մենզուր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հենարան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կենսաբանական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խառնիչ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 կլորահատակ 29/32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Հավանգ հավանգաթակով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կռանիկ (Հոֆմանի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փոփոխական ծավալի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Սոկսլետի լուծահանիչ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