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2D9" w:rsidRPr="00112110" w:rsidRDefault="004602D9" w:rsidP="004602D9">
      <w:pPr>
        <w:pStyle w:val="2"/>
        <w:rPr>
          <w:rFonts w:ascii="Sylfaen" w:hAnsi="Sylfaen"/>
          <w:color w:val="auto"/>
          <w:lang w:eastAsia="ru-RU"/>
        </w:rPr>
      </w:pPr>
    </w:p>
    <w:p w:rsidR="004602D9" w:rsidRPr="00112110" w:rsidRDefault="004602D9" w:rsidP="004602D9">
      <w:pPr>
        <w:spacing w:after="0" w:line="240" w:lineRule="auto"/>
        <w:jc w:val="center"/>
        <w:rPr>
          <w:rFonts w:ascii="Sylfaen" w:eastAsia="Times New Roman" w:hAnsi="Sylfaen" w:cs="Times New Roman"/>
          <w:b/>
          <w:sz w:val="18"/>
          <w:szCs w:val="18"/>
          <w:lang w:eastAsia="ru-RU"/>
        </w:rPr>
      </w:pP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Ապրանքների</w:t>
      </w:r>
      <w:r w:rsidRPr="00112110"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տեխնիկական</w:t>
      </w:r>
      <w:r w:rsidRPr="00112110"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բնութագիր</w:t>
      </w:r>
    </w:p>
    <w:tbl>
      <w:tblPr>
        <w:tblpPr w:leftFromText="180" w:rightFromText="180" w:vertAnchor="text" w:horzAnchor="margin" w:tblpXSpec="center" w:tblpY="435"/>
        <w:tblW w:w="10008" w:type="dxa"/>
        <w:tblLayout w:type="fixed"/>
        <w:tblLook w:val="04A0" w:firstRow="1" w:lastRow="0" w:firstColumn="1" w:lastColumn="0" w:noHBand="0" w:noVBand="1"/>
      </w:tblPr>
      <w:tblGrid>
        <w:gridCol w:w="236"/>
        <w:gridCol w:w="723"/>
        <w:gridCol w:w="1559"/>
        <w:gridCol w:w="7490"/>
      </w:tblGrid>
      <w:tr w:rsidR="004602D9" w:rsidRPr="00AA52CE" w:rsidTr="00016686">
        <w:trPr>
          <w:trHeight w:val="2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2D9" w:rsidRPr="00112110" w:rsidRDefault="004602D9" w:rsidP="00016686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2D9" w:rsidRPr="00AA52CE" w:rsidRDefault="004602D9" w:rsidP="00016686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Չ/Հ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02D9" w:rsidRPr="00AA52CE" w:rsidRDefault="004602D9" w:rsidP="0001668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Անվանումը</w:t>
            </w:r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02D9" w:rsidRPr="00AA52CE" w:rsidRDefault="004602D9" w:rsidP="0001668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Բնութագիրը</w:t>
            </w:r>
          </w:p>
        </w:tc>
      </w:tr>
      <w:tr w:rsidR="004602D9" w:rsidRPr="00AA52CE" w:rsidTr="00016686">
        <w:trPr>
          <w:trHeight w:val="2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2D9" w:rsidRPr="00AA52CE" w:rsidRDefault="004602D9" w:rsidP="00016686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2D9" w:rsidRPr="00AA52CE" w:rsidRDefault="004602D9" w:rsidP="0001668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02D9" w:rsidRPr="00AA52CE" w:rsidRDefault="004602D9" w:rsidP="0001668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02D9" w:rsidRPr="00AA52CE" w:rsidRDefault="004602D9" w:rsidP="0001668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4602D9" w:rsidRPr="0018574A" w:rsidTr="00016686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2D9" w:rsidRPr="00AA52CE" w:rsidRDefault="004602D9" w:rsidP="00016686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2D9" w:rsidRPr="004602D9" w:rsidRDefault="004602D9" w:rsidP="000166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2D9" w:rsidRPr="00AA52CE" w:rsidRDefault="004602D9" w:rsidP="00016686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Սեղմակ  5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2D9" w:rsidRPr="00AA52CE" w:rsidRDefault="004602D9" w:rsidP="004602D9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182154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Մետաղական,թղթի տրցակները միմյանց հետ ամրացնելու համար, լայնությունը </w:t>
            </w:r>
            <w:r w:rsidRPr="004602D9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41</w:t>
            </w:r>
            <w:r w:rsidRPr="00182154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մմ,արդյունավետ ամրեցնում է </w:t>
            </w:r>
            <w:r w:rsidRPr="004602D9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120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-1</w:t>
            </w:r>
            <w:r w:rsidRPr="004602D9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5</w:t>
            </w:r>
            <w:r w:rsidRPr="00182154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  թերթ: Տուփում 12հ   ՙCosmic՚ կամ համարժեք:</w:t>
            </w:r>
          </w:p>
        </w:tc>
      </w:tr>
      <w:tr w:rsidR="004602D9" w:rsidRPr="00112110" w:rsidTr="00016686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2D9" w:rsidRPr="004911BD" w:rsidRDefault="004602D9" w:rsidP="00016686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2D9" w:rsidRPr="004602D9" w:rsidRDefault="004602D9" w:rsidP="0001668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2D9" w:rsidRPr="00AA52CE" w:rsidRDefault="004602D9" w:rsidP="00016686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</w:pPr>
            <w:r w:rsidRPr="00352E1E">
              <w:rPr>
                <w:rFonts w:ascii="Sylfaen" w:hAnsi="Sylfaen"/>
                <w:color w:val="000000"/>
                <w:sz w:val="18"/>
                <w:szCs w:val="18"/>
              </w:rPr>
              <w:t>Канцелярский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352E1E">
              <w:rPr>
                <w:rFonts w:ascii="Sylfaen" w:hAnsi="Sylfaen"/>
                <w:color w:val="000000"/>
                <w:sz w:val="18"/>
                <w:szCs w:val="18"/>
              </w:rPr>
              <w:t xml:space="preserve"> зажим  5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2D9" w:rsidRPr="00AA52CE" w:rsidRDefault="004602D9" w:rsidP="004602D9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Металлические зажимы шириной </w:t>
            </w:r>
            <w:r w:rsidRPr="004602D9">
              <w:rPr>
                <w:rFonts w:ascii="Sylfaen" w:hAnsi="Sylfaen"/>
                <w:color w:val="000000"/>
                <w:sz w:val="18"/>
                <w:szCs w:val="18"/>
              </w:rPr>
              <w:t>41</w:t>
            </w:r>
            <w:r w:rsidRPr="00352E1E">
              <w:rPr>
                <w:rFonts w:ascii="Sylfaen" w:hAnsi="Sylfaen"/>
                <w:color w:val="000000"/>
                <w:sz w:val="18"/>
                <w:szCs w:val="18"/>
              </w:rPr>
              <w:t xml:space="preserve"> мм для скрепления бумаги между собой, э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ффективно фиксируя </w:t>
            </w:r>
            <w:r w:rsidRPr="004602D9">
              <w:rPr>
                <w:rFonts w:ascii="Sylfaen" w:hAnsi="Sylfaen"/>
                <w:color w:val="000000"/>
                <w:sz w:val="18"/>
                <w:szCs w:val="18"/>
              </w:rPr>
              <w:t>120-150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>листов.</w:t>
            </w:r>
            <w:r w:rsidRPr="004D1C60">
              <w:rPr>
                <w:rFonts w:ascii="Sylfaen" w:hAnsi="Sylfaen"/>
                <w:color w:val="000000"/>
                <w:sz w:val="18"/>
                <w:szCs w:val="18"/>
              </w:rPr>
              <w:t xml:space="preserve">     </w:t>
            </w:r>
            <w:r w:rsidRPr="00D60FEB">
              <w:rPr>
                <w:rFonts w:ascii="Sylfaen" w:hAnsi="Sylfaen"/>
                <w:color w:val="000000"/>
                <w:sz w:val="18"/>
                <w:szCs w:val="18"/>
              </w:rPr>
              <w:t xml:space="preserve"> В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 коробке 12шт</w:t>
            </w:r>
            <w:r w:rsidRPr="008E2C3D">
              <w:rPr>
                <w:rFonts w:ascii="Sylfaen" w:hAnsi="Sylfaen"/>
                <w:color w:val="000000"/>
                <w:sz w:val="18"/>
                <w:szCs w:val="18"/>
              </w:rPr>
              <w:t xml:space="preserve">   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ՙCosmic՚</w:t>
            </w:r>
            <w:r w:rsidRPr="008E2C3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3705C6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или эквивалент.</w:t>
            </w:r>
          </w:p>
        </w:tc>
      </w:tr>
    </w:tbl>
    <w:p w:rsidR="004602D9" w:rsidRPr="00112110" w:rsidRDefault="004602D9" w:rsidP="004602D9">
      <w:pPr>
        <w:spacing w:after="0" w:line="240" w:lineRule="auto"/>
        <w:jc w:val="center"/>
        <w:rPr>
          <w:rFonts w:ascii="Sylfaen" w:eastAsia="Times New Roman" w:hAnsi="Sylfaen" w:cs="Sylfaen"/>
          <w:sz w:val="18"/>
          <w:szCs w:val="18"/>
          <w:lang w:eastAsia="ru-RU"/>
        </w:rPr>
      </w:pPr>
    </w:p>
    <w:p w:rsidR="004602D9" w:rsidRPr="00EB1381" w:rsidRDefault="004602D9" w:rsidP="004602D9">
      <w:pPr>
        <w:spacing w:after="0"/>
        <w:jc w:val="both"/>
        <w:rPr>
          <w:rFonts w:ascii="Sylfaen" w:hAnsi="Sylfaen"/>
        </w:rPr>
      </w:pPr>
    </w:p>
    <w:p w:rsidR="004602D9" w:rsidRDefault="004602D9" w:rsidP="004602D9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Срок исполнения договора устанавливается в 30 календарных днях, счи</w:t>
      </w:r>
      <w:r>
        <w:rPr>
          <w:rFonts w:ascii="Sylfaen" w:hAnsi="Sylfaen"/>
        </w:rPr>
        <w:t>тая с даты заключения договора.</w:t>
      </w:r>
    </w:p>
    <w:p w:rsidR="004602D9" w:rsidRPr="00EB1381" w:rsidRDefault="004602D9" w:rsidP="004602D9">
      <w:pPr>
        <w:spacing w:after="0"/>
        <w:jc w:val="both"/>
        <w:rPr>
          <w:rFonts w:ascii="Sylfaen" w:hAnsi="Sylfaen"/>
        </w:rPr>
      </w:pPr>
      <w:r w:rsidRPr="00B1443B">
        <w:rPr>
          <w:rFonts w:ascii="Sylfaen" w:hAnsi="Sylfaen"/>
          <w:shd w:val="clear" w:color="auto" w:fill="BFBFBF" w:themeFill="background1" w:themeFillShade="BF"/>
        </w:rPr>
        <w:t>Поставка и разгрузка товаров осуществляется поставщиком</w:t>
      </w:r>
      <w:r w:rsidRPr="00EB1381">
        <w:rPr>
          <w:rFonts w:ascii="Sylfaen" w:hAnsi="Sylfaen"/>
        </w:rPr>
        <w:t>.</w:t>
      </w:r>
    </w:p>
    <w:p w:rsidR="004602D9" w:rsidRDefault="004602D9" w:rsidP="004602D9">
      <w:pPr>
        <w:spacing w:after="0"/>
        <w:jc w:val="both"/>
        <w:rPr>
          <w:rFonts w:ascii="Sylfaen" w:hAnsi="Sylfaen"/>
        </w:rPr>
      </w:pPr>
      <w:r w:rsidRPr="00EB1381">
        <w:rPr>
          <w:rFonts w:ascii="Sylfaen" w:hAnsi="Sylfaen"/>
        </w:rPr>
        <w:t>Товары должны быть неиспользованными.</w:t>
      </w:r>
    </w:p>
    <w:p w:rsidR="004602D9" w:rsidRDefault="004602D9" w:rsidP="004602D9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Также необходимо предоставить гарантийное письмо или сертификат соответствия от прои</w:t>
      </w:r>
      <w:r>
        <w:rPr>
          <w:rFonts w:ascii="Sylfaen" w:hAnsi="Sylfaen"/>
        </w:rPr>
        <w:t>зводителя или его представителя․</w:t>
      </w:r>
    </w:p>
    <w:p w:rsidR="004602D9" w:rsidRDefault="004602D9" w:rsidP="004602D9">
      <w:pPr>
        <w:spacing w:after="0"/>
        <w:rPr>
          <w:rFonts w:ascii="Sylfaen" w:hAnsi="Sylfaen"/>
        </w:rPr>
      </w:pPr>
      <w:r w:rsidRPr="00EB1381">
        <w:rPr>
          <w:rFonts w:ascii="Sylfaen" w:hAnsi="Sylfaen"/>
        </w:rPr>
        <w:t>Пример товара до поставки победитель должен согласовать с заказчиком.</w:t>
      </w:r>
    </w:p>
    <w:p w:rsidR="004602D9" w:rsidRDefault="004602D9" w:rsidP="004602D9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Поставка должна осуществляться своевременно, на</w:t>
      </w:r>
      <w:r>
        <w:rPr>
          <w:rFonts w:ascii="Sylfaen" w:hAnsi="Sylfaen"/>
        </w:rPr>
        <w:t>длежащим образом и качественно.</w:t>
      </w:r>
      <w:bookmarkStart w:id="0" w:name="_GoBack"/>
      <w:bookmarkEnd w:id="0"/>
    </w:p>
    <w:p w:rsidR="004602D9" w:rsidRPr="00B1443B" w:rsidRDefault="004602D9" w:rsidP="004602D9">
      <w:pPr>
        <w:rPr>
          <w:rFonts w:ascii="Sylfaen" w:hAnsi="Sylfaen"/>
        </w:rPr>
      </w:pPr>
      <w:r w:rsidRPr="00B1443B">
        <w:rPr>
          <w:rFonts w:ascii="Sylfaen" w:hAnsi="Sylfaen"/>
        </w:rPr>
        <w:t>Адрес поставки: г</w:t>
      </w:r>
      <w:r>
        <w:rPr>
          <w:rFonts w:ascii="Sylfaen" w:hAnsi="Sylfaen"/>
        </w:rPr>
        <w:t>. Ванадзор, ул. Тиграна Меца 22․</w:t>
      </w:r>
    </w:p>
    <w:p w:rsidR="004602D9" w:rsidRDefault="004602D9" w:rsidP="004602D9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Պայմանագրի կատարման ժամկետ է սահմանվում պայմանագրի կնքման օրվանից հաշված 30 օրացուցային օր</w:t>
      </w:r>
      <w:r w:rsidRPr="00E27C5B">
        <w:rPr>
          <w:rFonts w:ascii="Sylfaen" w:hAnsi="Sylfaen"/>
          <w:lang w:val="hy-AM"/>
        </w:rPr>
        <w:t>:</w:t>
      </w:r>
    </w:p>
    <w:p w:rsidR="004602D9" w:rsidRDefault="004602D9" w:rsidP="004602D9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Ապրանքների մատակարարումը , բեռնաթափումը իրականացնում է Մատակարարը</w:t>
      </w:r>
      <w:r w:rsidRPr="00E27C5B">
        <w:rPr>
          <w:rFonts w:ascii="Sylfaen" w:hAnsi="Sylfaen"/>
          <w:lang w:val="hy-AM"/>
        </w:rPr>
        <w:t>:</w:t>
      </w:r>
    </w:p>
    <w:p w:rsidR="004602D9" w:rsidRDefault="004602D9" w:rsidP="004602D9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Ապրանքները պետք է լինեն չօգտագործված</w:t>
      </w:r>
      <w:r w:rsidRPr="00E27C5B">
        <w:rPr>
          <w:rFonts w:ascii="Sylfaen" w:hAnsi="Sylfaen"/>
          <w:lang w:val="hy-AM"/>
        </w:rPr>
        <w:t>:</w:t>
      </w:r>
    </w:p>
    <w:p w:rsidR="004602D9" w:rsidRDefault="004602D9" w:rsidP="004602D9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 է ներկայացնել նաև արտադրողից կամ վերջինիս ներկայացուցչից երաշխիքային նամակը կամ համապատասխանության սերտիֆիկատը</w:t>
      </w:r>
      <w:r w:rsidRPr="00E27C5B">
        <w:rPr>
          <w:rFonts w:ascii="Sylfaen" w:hAnsi="Sylfaen"/>
          <w:lang w:val="hy-AM"/>
        </w:rPr>
        <w:t>:</w:t>
      </w:r>
    </w:p>
    <w:p w:rsidR="004602D9" w:rsidRDefault="004602D9" w:rsidP="004602D9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Ապրանքի օրինակը մինչև մատակարարումը՝ հաղթողը պետք է համաձայնեցնի Պատվիրատուի հետ</w:t>
      </w:r>
      <w:r w:rsidRPr="00E27C5B">
        <w:rPr>
          <w:rFonts w:ascii="Sylfaen" w:hAnsi="Sylfaen"/>
          <w:lang w:val="hy-AM"/>
        </w:rPr>
        <w:t>:</w:t>
      </w:r>
    </w:p>
    <w:p w:rsidR="004602D9" w:rsidRDefault="004602D9" w:rsidP="004602D9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Մատակարարումը պետք է իրականացվի ժամանակին, պատշաճ և որակով</w:t>
      </w:r>
      <w:r w:rsidRPr="00E27C5B">
        <w:rPr>
          <w:rFonts w:ascii="Sylfaen" w:hAnsi="Sylfaen"/>
          <w:lang w:val="hy-AM"/>
        </w:rPr>
        <w:t>:</w:t>
      </w:r>
    </w:p>
    <w:p w:rsidR="004602D9" w:rsidRPr="002E6040" w:rsidRDefault="004602D9" w:rsidP="004602D9">
      <w:pPr>
        <w:rPr>
          <w:rFonts w:ascii="Times New Roman" w:hAnsi="Times New Roman" w:cs="Times New Roman"/>
          <w:lang w:val="hy-AM"/>
        </w:rPr>
      </w:pPr>
      <w:r>
        <w:rPr>
          <w:rFonts w:ascii="Sylfaen" w:hAnsi="Sylfaen"/>
          <w:lang w:val="hy-AM"/>
        </w:rPr>
        <w:t>Մատակարարման հասցե ՝ք</w:t>
      </w:r>
      <w:r>
        <w:rPr>
          <w:rFonts w:ascii="Times New Roman" w:hAnsi="Times New Roman" w:cs="Times New Roman"/>
          <w:lang w:val="hy-AM"/>
        </w:rPr>
        <w:t>․Վանաձոր, Տիգրան Մեծի 22</w:t>
      </w:r>
      <w:r w:rsidRPr="002E6040">
        <w:rPr>
          <w:rFonts w:ascii="Times New Roman" w:hAnsi="Times New Roman" w:cs="Times New Roman"/>
          <w:lang w:val="hy-AM"/>
        </w:rPr>
        <w:t>:</w:t>
      </w:r>
    </w:p>
    <w:p w:rsidR="004602D9" w:rsidRDefault="004602D9" w:rsidP="004602D9">
      <w:pPr>
        <w:rPr>
          <w:rFonts w:ascii="Sylfaen" w:hAnsi="Sylfaen" w:cs="Sylfaen"/>
          <w:b/>
          <w:lang w:val="hy-AM"/>
        </w:rPr>
      </w:pPr>
      <w:r w:rsidRPr="00413B14">
        <w:rPr>
          <w:rFonts w:ascii="Sylfaen" w:hAnsi="Sylfaen" w:cs="Sylfaen"/>
          <w:b/>
          <w:lang w:val="hy-AM"/>
        </w:rPr>
        <w:t xml:space="preserve">      </w:t>
      </w:r>
    </w:p>
    <w:p w:rsidR="004602D9" w:rsidRPr="00413B14" w:rsidRDefault="004602D9" w:rsidP="004602D9">
      <w:pPr>
        <w:rPr>
          <w:rFonts w:ascii="Sylfaen" w:hAnsi="Sylfaen" w:cs="Sylfaen"/>
          <w:b/>
          <w:lang w:val="hy-AM"/>
        </w:rPr>
      </w:pPr>
    </w:p>
    <w:p w:rsidR="004602D9" w:rsidRPr="00584642" w:rsidRDefault="004602D9" w:rsidP="004602D9">
      <w:pPr>
        <w:spacing w:after="0" w:line="240" w:lineRule="auto"/>
        <w:rPr>
          <w:rFonts w:ascii="Sylfaen" w:hAnsi="Sylfaen" w:cs="Sylfaen"/>
          <w:lang w:val="hy-AM"/>
        </w:rPr>
      </w:pPr>
    </w:p>
    <w:p w:rsidR="00AB7C61" w:rsidRPr="004602D9" w:rsidRDefault="00AB7C61">
      <w:pPr>
        <w:rPr>
          <w:lang w:val="hy-AM"/>
        </w:rPr>
      </w:pPr>
    </w:p>
    <w:sectPr w:rsidR="00AB7C61" w:rsidRPr="004602D9" w:rsidSect="00EE714A">
      <w:pgSz w:w="11906" w:h="16838"/>
      <w:pgMar w:top="360" w:right="850" w:bottom="864" w:left="5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82C"/>
    <w:rsid w:val="004602D9"/>
    <w:rsid w:val="004C382C"/>
    <w:rsid w:val="00AB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B4B3F"/>
  <w15:chartTrackingRefBased/>
  <w15:docId w15:val="{B1AE310B-97EE-4293-8CD6-0B5B49048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2D9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602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02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1231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2026-02-05T05:50:00Z</dcterms:created>
  <dcterms:modified xsi:type="dcterms:W3CDTF">2026-02-05T05:52:00Z</dcterms:modified>
</cp:coreProperties>
</file>