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2026.01.26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ՀՊՄՀ-ԷԱՃԾՁԲ-26/7</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АРМЯНСКИЙ ГОСУДАРСТВЕННЫЙ ПЕДАГОГИЧЕСКИЙ УНИВЕРСИТЕТ ИМЕНИ ХАЧАТУРА АБОВЯНА</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Тиграна Меца 17, Ереван</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Полиграфические услуги для нужд фонда ASPU на 2026 год.</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14</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14</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Տաթև Պետրոսյան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petrosyantatev@aspu.am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+374 10 59 70 86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АРМЯНСКИЙ ГОСУДАРСТВЕННЫЙ ПЕДАГОГИЧЕСКИЙ УНИВЕРСИТЕТ ИМЕНИ ХАЧАТУРА АБОВЯНА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ՀՊՄՀ-ԷԱՃԾՁԲ-26/7</w:t>
      </w:r>
      <w:r w:rsidRPr="005704A1">
        <w:rPr>
          <w:rFonts w:ascii="Calibri" w:hAnsi="Calibri" w:cs="Times Armenian"/>
          <w:lang w:val="ru-RU"/>
        </w:rPr>
        <w:br/>
      </w:r>
      <w:r w:rsidRPr="005704A1">
        <w:rPr>
          <w:rFonts w:ascii="Calibri" w:hAnsi="Calibri" w:cstheme="minorHAnsi"/>
          <w:lang w:val="af-ZA"/>
        </w:rPr>
        <w:t>2026.01.26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АРМЯНСКИЙ ГОСУДАРСТВЕННЫЙ ПЕДАГОГИЧЕСКИЙ УНИВЕРСИТЕТ ИМЕНИ ХАЧАТУРА АБОВЯНА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АРМЯНСКИЙ ГОСУДАРСТВЕННЫЙ ПЕДАГОГИЧЕСКИЙ УНИВЕРСИТЕТ ИМЕНИ ХАЧАТУРА АБОВЯНА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Полиграфические услуги для нужд фонда ASPU на 2026 год.</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Полиграфические услуги для нужд фонда ASPU на 2026 год.</w:t>
      </w:r>
      <w:r w:rsidR="005704A1" w:rsidRPr="005704A1">
        <w:rPr>
          <w:rFonts w:ascii="Calibri" w:hAnsi="Calibri"/>
          <w:b/>
          <w:lang w:val="ru-RU"/>
        </w:rPr>
        <w:t>ДЛЯНУЖД</w:t>
      </w:r>
      <w:r w:rsidR="00D80C43" w:rsidRPr="00D80C43">
        <w:rPr>
          <w:rFonts w:ascii="Calibri" w:hAnsi="Calibri"/>
          <w:b/>
          <w:lang w:val="hy-AM"/>
        </w:rPr>
        <w:t>АРМЯНСКИЙ ГОСУДАРСТВЕННЫЙ ПЕДАГОГИЧЕСКИЙ УНИВЕРСИТЕТ ИМЕНИ ХАЧАТУРА АБОВЯНА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ՀՊՄՀ-ԷԱՃԾՁԲ-26/7</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petrosyantatev@aspu.am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Полиграфические услуги для нужд фонда ASPU на 2026 год.</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5</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հավաստագրեր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պահատուփեր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14</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378.01</w:t>
      </w:r>
      <w:r w:rsidRPr="005704A1">
        <w:rPr>
          <w:rFonts w:ascii="Calibri" w:hAnsi="Calibri"/>
          <w:szCs w:val="22"/>
        </w:rPr>
        <w:t xml:space="preserve"> драмом, российский рубль </w:t>
      </w:r>
      <w:r w:rsidRPr="005704A1">
        <w:rPr>
          <w:rFonts w:ascii="Calibri" w:hAnsi="Calibri"/>
          <w:lang w:val="hy-AM"/>
        </w:rPr>
        <w:t>4.9387</w:t>
      </w:r>
      <w:r w:rsidRPr="005704A1">
        <w:rPr>
          <w:rFonts w:ascii="Calibri" w:hAnsi="Calibri"/>
          <w:szCs w:val="22"/>
        </w:rPr>
        <w:t xml:space="preserve">драмом, евро </w:t>
      </w:r>
      <w:r w:rsidRPr="005704A1">
        <w:rPr>
          <w:rFonts w:ascii="Calibri" w:hAnsi="Calibri"/>
          <w:lang w:val="hy-AM"/>
        </w:rPr>
        <w:t>445.56</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2026.02.23.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ՀՊՄՀ-ԷԱՃԾՁԲ-26/7</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АРМЯНСКИЙ ГОСУДАРСТВЕННЫЙ ПЕДАГОГИЧЕСКИЙ УНИВЕРСИТЕТ ИМЕНИ ХАЧАТУРА АБОВЯНА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ՀՊՄՀ-ԷԱՃԾՁԲ-26/7</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ՀՊՄՀ-ԷԱՃԾՁԲ-26/7</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"ՀՊՄՀ-ԷԱՃԾՁԲ-26/7"</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АРМЯНСКИЙ ГОСУДАРСТВЕННЫЙ ПЕДАГОГИЧЕСКИЙ УНИВЕРСИТЕТ ИМЕНИ ХАЧАТУРА АБОВЯНА*(далее — Заказчик) процедуре закупок под кодом ՀՊՄՀ-ԷԱՃԾՁԲ-26/7*.</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АРМЯНСКИЙ ГОСУДАРСТВЕННЫЙ ПЕДАГОГИЧЕСКИЙ УНИВЕРСИТЕТ ИМЕНИ ХАЧАТУРА АБОВЯНА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- 1510002308480100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"ՀՊՄՀ-ԷԱՃԾՁԲ-26/7"</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АРМЯНСКИЙ ГОСУДАРСТВЕННЫЙ ПЕДАГОГИЧЕСКИЙ УНИВЕРСИТЕТ ИМЕНИ ХАЧАТУРА АБОВЯНА*(далее — Заказчик) процедуре закупок под кодом ՀՊՄՀ-ԷԱՃԾՁԲ-26/7*.</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АРМЯНСКИЙ ГОСУДАРСТВЕННЫЙ ПЕДАГОГИЧЕСКИЙ УНИВЕРСИТЕТ ИМЕНИ ХАЧАТУРА АБОВЯНА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- 1510002308480100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ՀՊՄՀ-ԷԱՃԾՁԲ-26/7</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А3, металлизированная бумага, офсетная печать 80 г/м2, двусторонняя печать, 3 листа, линованная. Образец прилагается. Образец необходимо предоставить на утверждение на этапе исполнения контракта. Транспортировка и разгрузка продукции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հավաստագրեր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А4, бумага офсетная 240 г/м2, односторонняя печать, матовая. Доставка по запросу Заказчика. На этапе исполнения договора необходимо предоставить образец для утверждения. Транспортировка и разгрузка продукции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Приложения к дипломам Фонда АСПУ им. Х. Абовяна для выпускников 2026 года. 1635 экземпляров основных дипломов.
Магистерские (напечатаны красными буквами) 635 экземпляров,
бакалаврские (напечатаны синими буквами) 1000 экземпляров.
Печать на желтой бумаге. Формат А4, плотность: 240 г/м2, с прослойкой. Образец для утверждения предоставляется на этапе исполнения контракта. Транспортировка и разгрузка продукции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бумаги для персональной визитной карточки /форма Т2/
Бумага формата А4, /карточный/, 160 г, двусторонняя печать. По запросу заказчика. На этапе исполнения договора необходимо предоставить образец для утверждения.
Количество: 100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требования к архивным коробкам
Назначение
Коробки предназначены для длительного хранения бумажных документов в архивных условиях.
Размеры
Длина: 40 см
Высота: 30 см
Ширина: 30 см
Выступ: 5 см
Стандарты
Предпочтительно ISO 16245 или эквивалентный архивный стандарт
Конструкция
Жесткая, сохраняющая форму
Полностью закрытая (с крышкой)
Механизм закрытия: выступ
Углы: усиленные
Цвет: светло-серый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Тигран Метс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запросом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Тигран Метс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запросом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Тигран Метс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запросом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Тигран Метс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запросом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Тигран Метс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запросом клиента.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հավաստագրեր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