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ՔԿԾ-ԷԱՃԱՊՁԲ-26/21</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шин</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225/65R16C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4.94</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 Зимняя бескамерная шина для легковых автомобилей. На шине должна быть указана страна-производитель и имя производителя. Цвет: черный. На шине должен быть указан индекс скорости - индекс скорости не менее - R (170), индекс нагрузки - индекс нагрузки не менее - 112/110, нагрузка (кг) - максимальная нагрузка (кг) не менее - 1120/1060. Год выпуска шины 2025-2026. Маркировка, этикетки и технические характеристики шины должны соответствовать требованиям АСТ-183-99. Неиспользованная. Доставка и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