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ԾՔ-ԷԱՃԱՊՁԲ-26/7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Ծաղկաձորի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ք.Ծաղկաձոր,Օրբելի եղբայրների 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Ծաղկաձորի համայնքապետարանի կարիքների համար «ԾՔ-ԷԱՃԱՊՁԲ-26/7» ծածկագրով անվավոր տրակտորների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Մխիթարյան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060680251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mkhitaryannarine2@gmail.com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Ծաղկաձորի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ԾՔ-ԷԱՃԱՊՁԲ-26/7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Ծաղկաձորի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Ծաղկաձորի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Ծաղկաձորի համայնքապետարանի կարիքների համար «ԾՔ-ԷԱՃԱՊՁԲ-26/7» ծածկագրով անվավոր տրակտորների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Ծաղկաձորի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Ծաղկաձորի համայնքապետարանի կարիքների համար «ԾՔ-ԷԱՃԱՊՁԲ-26/7» ծածկագրով անվավոր տրակտորների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ԾՔ-ԷԱՃԱՊՁԲ-26/7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mkhitaryannarine2@gmail.com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Ծաղկաձորի համայնքապետարանի կարիքների համար «ԾՔ-ԷԱՃԱՊՁԲ-26/7» ծածկագրով անվավոր տրակտորների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տրակտորներ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16:00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ԾՔ-ԷԱՃԱՊՁԲ-26/7</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Ծաղկաձորի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ԾՔ-ԷԱՃԱՊՁԲ-26/7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ԾՔ-ԷԱՃԱՊՁԲ-26/7</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«ԾՔ-ԷԱՃԱՊՁԲ-26/7»*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Կոտայքի մարզի Ծաղկաձորի համայնքապետարան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ԾՔ-ԷԱՃԱՊՁԲ-26/7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Կենտրոնական գանձապետարան 900122002240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«ԾՔ-ԷԱՃԱՊՁԲ-26/7»*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ԾՔ-ԷԱՃԱՊՁԲ-26/7</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ԾԱՂԿԱՁՈՐԻ ՀԱՄԱՅՆՔԱՊԵՏԱՐԱՆԻ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__</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 առնվազն 2025թ. Շահագործման քաշը` առնվազը 4250 կգ  Շարժիչի հզորությունը` առնվազն 90 ձ.ուժ,  Մխոցների քանակը` առնվազն 4 հատ, Շարժիչի ծավալը` առնվազն 4.75 լ, Նոմինալ պտտման հաճախականությունը` առավելագույնը պտ/ր 1800, Փոխանցման տուփը` մեխանիկական, Փոխանցումների քանակը` 18/4, Անիվային բանաձևը` 4x4, Հզորության փոխանցման լիսեռը, առնվազն 540/1000 պտ/ր, Ագրոտեխնիկական լուսածերպը` առնվազն 510 մմ, Մինիմալ շրջադարձի շառավիղը` առնվազն 4.5 մ, Ետևի կախոցի բեռնունակությունը` առնվազն 3200 կգ, Վառելիքի բաք` առնվազն 130 լ, Գաբարիտային չափսերը  Երկարությունը` առավելագույն 4030 մմ, Lայնությունը (հետևի անիվների կիսասռնիների վերջնամաս առավելագույնը` 1970մմ, բարձրությունը (խցիկ)` առավելագույնը 2850, օդորակչի առկայություն, Կցորդ` առջևի ձյուն մաքրող, հրող թև, բաղկացած 2 «թևերից»՝ պատրաստման նյութը լինի պողպատից առնվազն 5 մմ հաստությամբ եւ հագեցած լինի ամրակցիչներով, Աշխատանքային դիրքերը՝ ուղիղ, V-աձև և Y-աձև դիրքերում: Շեղբի լայնությունը` առնվազը 2500 մմ Սայրի (ռետինի) բարձրությունը` առնվազը 800 մմ, Քաշը ոչ ավելի քան 550կգ, Շեղբի կողմից մաքրված շերտի, լայնությունը տեղադրման անկյան տակ առնվազն 30º պլանում, առնվազն 2200 մմ, ուղիղ դիրքում առնվազն 2500մմ, Մաքրող կողմերի քանակը՝ 1 ռետինե (փոխարինման հնարավորությամբ); խցիկից թեքման բարձրացման կառավարմամբ, հիդրավլիկ; Թեքման աստիճանը՝ +-300; Բարձրացումը հենման մակերեսից՝ առնվազն -350մմ մինչև +225մմ, Աշխատանքային արագությունը մինչև՝ 15 կմ/ժ: Երաշխիքային ժամկետ առնվազն 1 տարի՝ սկսած մատակարարման օրվանից։ Ապրանքը պետք է լինի նոր և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 համայնք, Օրբելի եղբայներ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 պահից 20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