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ՎՊ-ԷԱՃԱՊՁԲ-2026/04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ք.Վայք, Շահումյան 91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ՓԲԸ-ի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028221507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ՎՊ-ԷԱՃԱՊՁԲ-2026/04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պոլիկլինիկա» ՓԲԸ-ի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պոլիկլինիկա» ՓԲԸ-ի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ՎՊ-ԷԱՃԱՊՁԲ-2026/04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պոլիկլինիկա» ՓԲԸ-ի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մեգաբակ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ՎՊ-ԷԱՃԱՊՁԲ-2026/04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ՎՊ-ԷԱՃԱՊՁԲ-2026/04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«ՎՊ-ԷԱՃԱՊՁԲ-2026/04»*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«ՎՊ-ԷԱՃԱՊՁԲ-2026/04»*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հետեւյալը` ա. 2,5 տարի եւ ավելի պիտանիության ժամկետ ունեցող դեղերը հանձնելու
պահին պետք է ունենան առնվազն 24 ամիս մնացորդային պիտանիության ժամկետ, բ.
մինչեւ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Biolight E65 210*140*20մ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80մմх20մ):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80մմх100մ):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ստետասկոպով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/փաթեթում առավելագույնը 5մ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100 գր․ Մեկ տուփում պարունակող բամբակի ծավալը   ոչ պակաս քան 50գր և ոչ ավել քան 300գր: Պահպանման պայմանների ապահովվում: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7մ*17սմ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մետաղյա, ստերիլ: Ունի  բարակ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Սոնոգրաֆիայի գել (ուլտրաձայնային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Accu Chek Performa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30մլ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մեգաբակ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Մեգաբակ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Սկալպի ծայրադիր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Զաբոտա Պրոֆ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3%100ml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շիշ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Բ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լուծույթ
շշիկ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մեգաբակ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