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F4E" w:rsidRDefault="00720F4E"/>
    <w:p w:rsidR="00720F4E" w:rsidRDefault="00720F4E">
      <w:pPr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720F4E" w:rsidRDefault="000C5333">
      <w:pPr>
        <w:jc w:val="center"/>
        <w:rPr>
          <w:rFonts w:ascii="GHEA Grapalat" w:hAnsi="GHEA Grapalat" w:cs="Sylfaen"/>
          <w:b/>
          <w:i/>
          <w:sz w:val="16"/>
          <w:szCs w:val="16"/>
          <w:u w:val="single"/>
        </w:rPr>
      </w:pPr>
      <w: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ТЕХНИЧЕСКИЕ ХАРАКТЕРИСТИКИ - ГРАФИК ЗАКУПОК*</w:t>
      </w:r>
    </w:p>
    <w:p w:rsidR="00720F4E" w:rsidRDefault="00720F4E">
      <w:pPr>
        <w:ind w:left="1129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tbl>
      <w:tblPr>
        <w:tblW w:w="10242" w:type="dxa"/>
        <w:jc w:val="center"/>
        <w:tblLayout w:type="fixed"/>
        <w:tblLook w:val="0000" w:firstRow="0" w:lastRow="0" w:firstColumn="0" w:lastColumn="0" w:noHBand="0" w:noVBand="0"/>
      </w:tblPr>
      <w:tblGrid>
        <w:gridCol w:w="935"/>
        <w:gridCol w:w="1205"/>
        <w:gridCol w:w="1914"/>
        <w:gridCol w:w="921"/>
        <w:gridCol w:w="1134"/>
        <w:gridCol w:w="1134"/>
        <w:gridCol w:w="1347"/>
        <w:gridCol w:w="1652"/>
      </w:tblGrid>
      <w:tr w:rsidR="00720F4E">
        <w:trPr>
          <w:jc w:val="center"/>
        </w:trPr>
        <w:tc>
          <w:tcPr>
            <w:tcW w:w="10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F4E" w:rsidRDefault="000C533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Услуга</w:t>
            </w:r>
          </w:p>
        </w:tc>
      </w:tr>
      <w:tr w:rsidR="00720F4E">
        <w:trPr>
          <w:trHeight w:val="219"/>
          <w:jc w:val="center"/>
        </w:trPr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Pr="00097026" w:rsidRDefault="000C5333" w:rsidP="00097026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097026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номер </w:t>
            </w:r>
            <w:r w:rsidR="00097026">
              <w:rPr>
                <w:rFonts w:ascii="GHEA Grapalat" w:hAnsi="GHEA Grapalat" w:cs="GHEA Grapalat"/>
                <w:sz w:val="16"/>
                <w:szCs w:val="16"/>
                <w:lang w:val="ru-RU"/>
              </w:rPr>
              <w:t>лота</w:t>
            </w:r>
            <w:r w:rsidRPr="00097026">
              <w:rPr>
                <w:rFonts w:ascii="GHEA Grapalat" w:hAnsi="GHEA Grapalat" w:cs="GHEA Grapalat"/>
                <w:sz w:val="16"/>
                <w:szCs w:val="16"/>
                <w:lang w:val="ru-RU"/>
              </w:rPr>
              <w:t>, указанной в приглашении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Pr="00097026" w:rsidRDefault="000C533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097026">
              <w:rPr>
                <w:rFonts w:ascii="GHEA Grapalat" w:hAnsi="GHEA Grapalat" w:cs="GHEA Grapalat"/>
                <w:sz w:val="16"/>
                <w:szCs w:val="16"/>
                <w:lang w:val="ru-RU"/>
              </w:rPr>
              <w:t>К</w:t>
            </w:r>
            <w:r w:rsidRPr="00097026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од транзита плана закупок в соответствии с </w:t>
            </w:r>
            <w:r w:rsidRPr="00097026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классификацией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CPV</w:t>
            </w:r>
            <w:r w:rsidRPr="00097026">
              <w:rPr>
                <w:rFonts w:ascii="GHEA Grapalat" w:hAnsi="GHEA Grapalat" w:cs="GHEA Grapalat"/>
                <w:sz w:val="16"/>
                <w:szCs w:val="16"/>
                <w:lang w:val="ru-RU"/>
              </w:rPr>
              <w:t>.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Pr="00097026" w:rsidRDefault="000C5333" w:rsidP="00097026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общая цена/</w:t>
            </w:r>
            <w:r w:rsidR="00097026">
              <w:rPr>
                <w:rFonts w:ascii="GHEA Grapalat" w:hAnsi="GHEA Grapalat" w:cs="GHEA Grapalat"/>
                <w:sz w:val="16"/>
                <w:szCs w:val="16"/>
                <w:lang w:val="ru-RU"/>
              </w:rPr>
              <w:t>драм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о</w:t>
            </w:r>
            <w:r>
              <w:rPr>
                <w:rFonts w:ascii="GHEA Grapalat" w:hAnsi="GHEA Grapalat" w:cs="GHEA Grapalat"/>
                <w:sz w:val="16"/>
                <w:szCs w:val="16"/>
              </w:rPr>
              <w:t>бщее количество</w:t>
            </w:r>
          </w:p>
        </w:tc>
        <w:tc>
          <w:tcPr>
            <w:tcW w:w="2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доставка</w:t>
            </w:r>
          </w:p>
        </w:tc>
      </w:tr>
      <w:tr w:rsidR="00720F4E">
        <w:trPr>
          <w:trHeight w:val="445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720F4E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720F4E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720F4E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720F4E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720F4E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720F4E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адрес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Крайний срок</w:t>
            </w:r>
          </w:p>
        </w:tc>
      </w:tr>
      <w:tr w:rsidR="00720F4E" w:rsidRPr="00097026">
        <w:trPr>
          <w:trHeight w:val="1844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pStyle w:val="22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79211180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Pr="00097026" w:rsidRDefault="000C5333">
            <w:pPr>
              <w:pStyle w:val="22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Услуги внутреннего аудита.</w:t>
            </w:r>
          </w:p>
          <w:p w:rsidR="00720F4E" w:rsidRDefault="000C5333">
            <w:pPr>
              <w:pStyle w:val="22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Описание ниже.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pStyle w:val="22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деньги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pStyle w:val="22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9 000 000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pStyle w:val="22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pStyle w:val="22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Община Масис, город Масис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pStyle w:val="22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В течение 90 календарных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дней с даты вступления Соглашения в силу.</w:t>
            </w:r>
          </w:p>
        </w:tc>
      </w:tr>
    </w:tbl>
    <w:p w:rsidR="00720F4E" w:rsidRDefault="00720F4E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720F4E" w:rsidRDefault="00720F4E">
      <w:pPr>
        <w:jc w:val="center"/>
        <w:rPr>
          <w:rFonts w:ascii="GHEA Grapalat" w:hAnsi="GHEA Grapalat" w:cs="GHEA Grapalat"/>
          <w:b/>
          <w:color w:val="000000"/>
          <w:sz w:val="16"/>
          <w:szCs w:val="16"/>
          <w:lang w:val="af-ZA"/>
        </w:rPr>
      </w:pPr>
    </w:p>
    <w:p w:rsidR="00720F4E" w:rsidRPr="00097026" w:rsidRDefault="00720F4E">
      <w:pPr>
        <w:jc w:val="center"/>
        <w:rPr>
          <w:rFonts w:ascii="GHEA Grapalat" w:hAnsi="GHEA Grapalat" w:cs="GHEA Grapalat"/>
          <w:b/>
          <w:sz w:val="16"/>
          <w:szCs w:val="16"/>
          <w:lang w:val="ru-RU"/>
        </w:rPr>
      </w:pPr>
    </w:p>
    <w:p w:rsidR="00720F4E" w:rsidRDefault="000C5333">
      <w:pPr>
        <w:autoSpaceDE w:val="0"/>
        <w:jc w:val="center"/>
        <w:rPr>
          <w:rFonts w:ascii="GHEA Grapalat" w:hAnsi="GHEA Grapalat" w:cs="GHEA Grapalat"/>
          <w:b/>
          <w:bCs/>
          <w:i/>
          <w:sz w:val="20"/>
          <w:szCs w:val="20"/>
        </w:rPr>
      </w:pPr>
      <w:r>
        <w:rPr>
          <w:rFonts w:ascii="GHEA Grapalat" w:hAnsi="GHEA Grapalat" w:cs="GHEA Grapalat"/>
          <w:b/>
          <w:bCs/>
          <w:i/>
          <w:sz w:val="20"/>
          <w:szCs w:val="20"/>
        </w:rPr>
        <w:t>ТЕХНИЧЕСКИЕ ХАРАКТЕРИСТИКИ</w:t>
      </w:r>
    </w:p>
    <w:p w:rsidR="00720F4E" w:rsidRDefault="00720F4E">
      <w:pPr>
        <w:autoSpaceDE w:val="0"/>
        <w:rPr>
          <w:rFonts w:ascii="GHEA Grapalat" w:hAnsi="GHEA Grapalat" w:cs="GHEA Grapalat"/>
          <w:b/>
          <w:bCs/>
          <w:i/>
          <w:sz w:val="20"/>
          <w:szCs w:val="20"/>
        </w:rPr>
      </w:pPr>
    </w:p>
    <w:p w:rsidR="00720F4E" w:rsidRDefault="000C5333">
      <w:pPr>
        <w:numPr>
          <w:ilvl w:val="0"/>
          <w:numId w:val="4"/>
        </w:numPr>
        <w:tabs>
          <w:tab w:val="left" w:pos="270"/>
          <w:tab w:val="left" w:pos="1080"/>
        </w:tabs>
        <w:ind w:left="0" w:firstLine="0"/>
        <w:jc w:val="center"/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</w:pPr>
      <w:r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  <w:t>ОБЪЕМ УСЛУГ ВНУТРЕННЕГО АУДИТА</w:t>
      </w:r>
    </w:p>
    <w:p w:rsidR="00720F4E" w:rsidRDefault="00720F4E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</w:pPr>
    </w:p>
    <w:p w:rsidR="00720F4E" w:rsidRPr="00097026" w:rsidRDefault="000C5333">
      <w:pPr>
        <w:tabs>
          <w:tab w:val="left" w:pos="1080"/>
        </w:tabs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20"/>
          <w:szCs w:val="20"/>
          <w:lang w:val="hy-AM" w:eastAsia="ru-RU"/>
        </w:rPr>
        <w:t>Лицо, приглашенное для оказания услуг внутреннего аудита (далее именуемое Исполнитель), должно оценить среду внутреннего аудита НКО «Общественная экономика, благоустройство и озеленение района Масис» и НКО «Специальные услуги и услуги по развитию обществен</w:t>
      </w:r>
      <w:r>
        <w:rPr>
          <w:rFonts w:ascii="GHEA Grapalat" w:hAnsi="GHEA Grapalat" w:cs="GHEA Grapalat"/>
          <w:sz w:val="20"/>
          <w:szCs w:val="20"/>
          <w:lang w:val="hy-AM" w:eastAsia="ru-RU"/>
        </w:rPr>
        <w:t>ной инфраструктуры района Масис» (далее именуемое Заказчик), функции, связанные с финансовым управлением и контролем, осуществляя виды внутреннего аудита, определенные Законом РА «О внутреннем аудите» и Приказом министра финансов РА № 143-Н от 17 февраля 2</w:t>
      </w:r>
      <w:r>
        <w:rPr>
          <w:rFonts w:ascii="GHEA Grapalat" w:hAnsi="GHEA Grapalat" w:cs="GHEA Grapalat"/>
          <w:sz w:val="20"/>
          <w:szCs w:val="20"/>
          <w:lang w:val="hy-AM" w:eastAsia="ru-RU"/>
        </w:rPr>
        <w:t>012 года (далее именуемый Приказ № 143-Н), которые включают:</w:t>
      </w:r>
    </w:p>
    <w:p w:rsidR="00720F4E" w:rsidRDefault="000C5333">
      <w:pPr>
        <w:numPr>
          <w:ilvl w:val="0"/>
          <w:numId w:val="3"/>
        </w:numPr>
        <w:tabs>
          <w:tab w:val="left" w:pos="1080"/>
        </w:tabs>
        <w:ind w:left="0" w:firstLine="720"/>
        <w:rPr>
          <w:rFonts w:ascii="GHEA Grapalat" w:hAnsi="GHEA Grapalat" w:cs="GHEA Grapalat"/>
          <w:sz w:val="20"/>
          <w:szCs w:val="20"/>
          <w:lang w:val="hy-AM" w:eastAsia="ru-RU"/>
        </w:rPr>
      </w:pPr>
      <w:r>
        <w:rPr>
          <w:rFonts w:ascii="GHEA Grapalat" w:hAnsi="GHEA Grapalat" w:cs="GHEA Grapalat"/>
          <w:sz w:val="20"/>
          <w:szCs w:val="20"/>
          <w:lang w:val="hy-AM" w:eastAsia="ru-RU"/>
        </w:rPr>
        <w:t>Обеспечение гарантий (аудит соответствия, аудит эффективности, сочетание видов аудита соответствия и аудита эффективности),</w:t>
      </w:r>
    </w:p>
    <w:p w:rsidR="00720F4E" w:rsidRDefault="000C5333">
      <w:pPr>
        <w:numPr>
          <w:ilvl w:val="0"/>
          <w:numId w:val="3"/>
        </w:numPr>
        <w:tabs>
          <w:tab w:val="left" w:pos="1080"/>
        </w:tabs>
        <w:ind w:left="0" w:firstLine="720"/>
      </w:pPr>
      <w:r>
        <w:rPr>
          <w:rFonts w:ascii="GHEA Grapalat" w:eastAsia="GHEA Grapalat" w:hAnsi="GHEA Grapalat" w:cs="GHEA Grapalat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 w:cs="GHEA Grapalat"/>
          <w:sz w:val="20"/>
          <w:szCs w:val="20"/>
          <w:lang w:eastAsia="ru-RU"/>
        </w:rPr>
        <w:t>Консалтинг.</w:t>
      </w:r>
    </w:p>
    <w:p w:rsidR="00720F4E" w:rsidRPr="00097026" w:rsidRDefault="000C5333">
      <w:pPr>
        <w:tabs>
          <w:tab w:val="left" w:pos="1080"/>
        </w:tabs>
        <w:ind w:firstLine="720"/>
        <w:jc w:val="both"/>
        <w:rPr>
          <w:lang w:val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Подрядчик обязан оказывать помощь руководству в принятии 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мер по достижению целей организации и управлению потенциальными рисками в этом отношении путем представления предложений в соответствии с правовыми актами, перечисленными в данной технической спецификации.</w:t>
      </w:r>
    </w:p>
    <w:p w:rsidR="00720F4E" w:rsidRPr="00097026" w:rsidRDefault="000C5333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ab/>
        <w:t>Внутренний аудит — это независимая, объективная ф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ункция обеспечения гарантий и консультирования, направленная на улучшение деятельности организации и охватывающая все функции, связанные с деятельностью организации и ее результатами, то есть всю систему внутреннего контроля организации, включая все функци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и, ресурсы, услуги, процессы, программы и вопросы, возникающие из иных правовых отношений, для целей которой Исполнитель обязан: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Проведите исследование системы внутреннего аудита организации.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Опишите области проведения внутреннего аудита, специфику участия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 проверяемых подразделений, а также оказываемую поддержку.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Предоставьте руководству организации надлежащую оценку адекватности, надежности и эффективности системы внутреннего контроля организации.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Оценить системы финансового управления и контроля — совокуп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ность правил (политик), процедур и действий, установленных руководством организации.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Оказывать содействие организации в эффективном достижении ее целей посредством систематической и систематической оценки и совершенствования процессов управления, системы в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нутреннего контроля и процессов управления рисками (идентификация, оценка и контроль рисков).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Обеспечить руководителю организации (далее именуемому Руководителем) и комитету внутреннего аудита надлежащее выполнение руководителями подразделений организации 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своих обязанностей (внедрение и поддержание систем внутреннего контроля, управления рисками и управленческих процессов).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Оказывать содействие организации в обеспечении подотчетности перед всем сообществом путем оценки соблюдения ею требований, изложенных в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 законах и других правовых актах, а также полезности и эффективности выполняемых функций.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lastRenderedPageBreak/>
        <w:t>Предоставить надзорным органам объективное заключение о достоверности и обоснованности финансовых и других отчетов о результатах деятельности, представленных Управляю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щим.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Оказывать помощь руководителю в достижении его/ее целей путем совершенствования систем и услуг организации.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Для снижения вероятности мошенничества, растрат и других злоупотреблений, связанных с его присутствием,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Обеспечьте соответствие действий аудито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ров установленному кодексу этики.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Обеспечить постоянное присутствие в организации как минимум одного сотрудника, ответственного за выполнение всех требований, предусмотренных законодательством о внутреннем аудите.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Обеспечить выполнение прав и обязанностей,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 установленных Законом «О внутреннем аудите» для отдела аудита, включая руководителя отдела.</w:t>
      </w:r>
    </w:p>
    <w:p w:rsidR="00720F4E" w:rsidRPr="00097026" w:rsidRDefault="000C5333">
      <w:pPr>
        <w:numPr>
          <w:ilvl w:val="0"/>
          <w:numId w:val="8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Выполнять обязанности секретаря Комитета внутреннего аудита, отчитываться перед руководителем и Комитетом внутреннего аудита и, помимо функций управления деятельно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стью внутреннего аудита, не выполнять никаких управленческих функций организации.</w:t>
      </w:r>
    </w:p>
    <w:p w:rsidR="00720F4E" w:rsidRPr="00097026" w:rsidRDefault="000C5333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Результаты предыдущей аудиторской работы следует учитывать и принимать во внимание в будущей работе.</w:t>
      </w:r>
    </w:p>
    <w:p w:rsidR="00720F4E" w:rsidRPr="00097026" w:rsidRDefault="00720F4E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</w:p>
    <w:p w:rsidR="00720F4E" w:rsidRDefault="000C5333">
      <w:pPr>
        <w:numPr>
          <w:ilvl w:val="0"/>
          <w:numId w:val="4"/>
        </w:numPr>
        <w:tabs>
          <w:tab w:val="left" w:pos="360"/>
        </w:tabs>
        <w:ind w:left="0" w:firstLine="0"/>
        <w:jc w:val="center"/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</w:pPr>
      <w:r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  <w:t>СРЕДА ВНУТРЕННЕГО АУДИТА</w:t>
      </w:r>
    </w:p>
    <w:p w:rsidR="00720F4E" w:rsidRDefault="00720F4E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u w:val="single"/>
          <w:lang w:eastAsia="ru-RU"/>
        </w:rPr>
      </w:pPr>
    </w:p>
    <w:p w:rsidR="00720F4E" w:rsidRPr="00097026" w:rsidRDefault="000C5333">
      <w:pPr>
        <w:tabs>
          <w:tab w:val="left" w:pos="1080"/>
        </w:tabs>
        <w:ind w:firstLine="720"/>
        <w:jc w:val="both"/>
        <w:rPr>
          <w:lang w:val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Исполнитель должен оценить внутреннюю 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аудиторскую среду организаций, которая включает в себя всю систему организаций, охватывает все возможные функции, задачи и подлежащие аудиту процессы организаций. На этапе организации своей работы исполнитель должен прежде всего четко определить структуру 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организаций и функции структурных элементов, а также их описание: (Функция или процесс — это совокупность последовательных и взаимосвязанных действий, направленных на достижение цели организации, условия их реализации и необходимые ресурсы).</w:t>
      </w:r>
    </w:p>
    <w:p w:rsidR="00720F4E" w:rsidRPr="00097026" w:rsidRDefault="00720F4E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</w:p>
    <w:p w:rsidR="00720F4E" w:rsidRPr="00097026" w:rsidRDefault="000C5333">
      <w:pPr>
        <w:numPr>
          <w:ilvl w:val="0"/>
          <w:numId w:val="4"/>
        </w:numPr>
        <w:tabs>
          <w:tab w:val="left" w:pos="360"/>
        </w:tabs>
        <w:ind w:left="0" w:firstLine="0"/>
        <w:jc w:val="center"/>
        <w:rPr>
          <w:lang w:val="ru-RU"/>
        </w:rPr>
      </w:pPr>
      <w:r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  <w:t>ОБЩИЕ ТРЕБОВА</w:t>
      </w:r>
      <w:r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  <w:t>НИЯ К УСЛУГАМ ВНУТРЕННЕГО АУДИТА, ПРЕДОСТАВЛЯЕМЫМ ПОДРЯДЧИКОМ И КОНЕЧНЫМ ОБЪЕКТОМ</w:t>
      </w:r>
    </w:p>
    <w:p w:rsidR="00720F4E" w:rsidRDefault="00720F4E">
      <w:pPr>
        <w:tabs>
          <w:tab w:val="left" w:pos="1080"/>
        </w:tabs>
        <w:ind w:firstLine="720"/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</w:pPr>
    </w:p>
    <w:p w:rsidR="00720F4E" w:rsidRDefault="000C5333">
      <w:pPr>
        <w:numPr>
          <w:ilvl w:val="1"/>
          <w:numId w:val="7"/>
        </w:numPr>
        <w:tabs>
          <w:tab w:val="left" w:pos="1080"/>
        </w:tabs>
        <w:ind w:left="0" w:firstLine="720"/>
        <w:rPr>
          <w:rFonts w:ascii="GHEA Grapalat" w:hAnsi="GHEA Grapalat" w:cs="GHEA Grapalat"/>
          <w:sz w:val="20"/>
          <w:szCs w:val="20"/>
          <w:lang w:eastAsia="ru-RU"/>
        </w:rPr>
      </w:pPr>
      <w:r>
        <w:rPr>
          <w:rFonts w:ascii="GHEA Grapalat" w:hAnsi="GHEA Grapalat" w:cs="GHEA Grapalat"/>
          <w:sz w:val="20"/>
          <w:szCs w:val="20"/>
          <w:lang w:eastAsia="ru-RU"/>
        </w:rPr>
        <w:t>Описание приобретаемой услуги</w:t>
      </w:r>
    </w:p>
    <w:p w:rsidR="00720F4E" w:rsidRPr="00097026" w:rsidRDefault="000C5333">
      <w:pPr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lang w:val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Подрядчик обязан с даты вступления Договора в силу выполнять все действия, предусмотренные законодательством о внутреннем аудите, обеспечивая 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предоставление услуг внутреннего аудита, предусмотренных законодательством о внутреннем аудите в рамках настоящих технических условий, на период 2022-2025 годов.</w:t>
      </w:r>
    </w:p>
    <w:p w:rsidR="00720F4E" w:rsidRDefault="000C5333">
      <w:pPr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eastAsia="ru-RU"/>
        </w:rPr>
      </w:pPr>
      <w:r>
        <w:rPr>
          <w:rFonts w:ascii="GHEA Grapalat" w:hAnsi="GHEA Grapalat" w:cs="GHEA Grapalat"/>
          <w:sz w:val="20"/>
          <w:szCs w:val="20"/>
          <w:lang w:eastAsia="ru-RU"/>
        </w:rPr>
        <w:t>Исполнитель обязан:</w:t>
      </w:r>
    </w:p>
    <w:p w:rsidR="00720F4E" w:rsidRPr="00097026" w:rsidRDefault="000C5333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Подготовить и представить руководителю на утверждение положения о внутренн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ем аудите и поправки к ним, которые должны определять положения, подлежащие обязательному внедрению во всей организации, и должны отражать все этапы аудита и вопросы, влияющие на организацию работы внутреннего аудита, а также деятельность, осуществляемую п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одразделениями, подлежащими внутреннему аудиту.</w:t>
      </w:r>
    </w:p>
    <w:p w:rsidR="00720F4E" w:rsidRPr="00097026" w:rsidRDefault="000C5333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Проведение эффективного внутреннего аудита, оценка эффективности систем финансового управления и контроля, а также их соответствия следующим условиям: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lang w:val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Выявление, оценка и управление рисками руководством орган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изации, в частности: достоверность оценки рисков, проводимой руководителем, мониторинг рисков, осуществляемый руководителем, и представление результатов, а также решение проблем, связанных с системой управления рисками и контроля, отчеты, представляемые ру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ководителем о случаях превышения допустимых уровней рисков, и ответы руководителей подразделений организации на эти отчеты.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lang w:val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Соблюдение законодательства Республики Армения и других условий, связанных с деятельностью организации (договоры, ведомственные норм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ативные акты и т. д.),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Экономичные, эффективные и полезные функции.</w:t>
      </w:r>
    </w:p>
    <w:p w:rsidR="00720F4E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eastAsia="ru-RU"/>
        </w:rPr>
      </w:pPr>
      <w:r>
        <w:rPr>
          <w:rFonts w:ascii="GHEA Grapalat" w:hAnsi="GHEA Grapalat" w:cs="GHEA Grapalat"/>
          <w:sz w:val="20"/>
          <w:szCs w:val="20"/>
          <w:lang w:eastAsia="ru-RU"/>
        </w:rPr>
        <w:t>Надежность и целостность информации.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Надежность защиты активов и ресурсов от потерь, неправомерного использования и повреждений.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Выполнение задач и достижение целей.</w:t>
      </w:r>
    </w:p>
    <w:p w:rsidR="00720F4E" w:rsidRPr="00097026" w:rsidRDefault="00720F4E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</w:p>
    <w:p w:rsidR="00720F4E" w:rsidRDefault="000C5333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eastAsia="ru-RU"/>
        </w:rPr>
      </w:pPr>
      <w:r>
        <w:rPr>
          <w:rFonts w:ascii="GHEA Grapalat" w:hAnsi="GHEA Grapalat" w:cs="GHEA Grapalat"/>
          <w:sz w:val="20"/>
          <w:szCs w:val="20"/>
          <w:lang w:eastAsia="ru-RU"/>
        </w:rPr>
        <w:t>Предоставлять,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Уверен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ность в том, что существующие в организации процессы управления и управления рисками являются/не являются/являются частично адекватными для целей выявления и мониторинга существенных рисков.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lastRenderedPageBreak/>
        <w:t>Подтверждение того, что внедренные системы внутреннего контроля ф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ункционируют эффективно или нет.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Гарантия надежности/ненадежности процессов подотчетности в управлении рисками.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eastAsia="GHEA Grapalat" w:hAnsi="GHEA Grapalat" w:cs="GHEA Grapalat"/>
          <w:sz w:val="20"/>
          <w:szCs w:val="20"/>
          <w:lang w:val="ru-RU" w:eastAsia="ru-RU"/>
        </w:rPr>
        <w:t xml:space="preserve"> 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Подтверждение того, что руководитель получает / не получает / получает частично информацию надлежащего качества и достоверности от других должн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остных лиц организации.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Рекомендации, направленные на совершенствование систем контроля и процедур управления рисками, а также на устранение недостатков, выявленных в системах контроля.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Заключение по контролю за предметными подразделениями.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lang w:val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Выводы об 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уровне структурного и предварительного подразделения организаций и об общем контроле системы.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lang w:val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Вывод о системах контроля подрядчиков, поставщиков услуг и подрядчиков, если такой контроль необходим для достижения целей организации.</w:t>
      </w:r>
    </w:p>
    <w:p w:rsidR="00720F4E" w:rsidRPr="00097026" w:rsidRDefault="000C5333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Подготовить и представить 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руководителю и комитету по внутреннему аудиту отчеты, требуемые законодательством о внутреннем аудите.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Периодические отчеты о результатах выполненных аудиторских заданий, которые будут включать в себя описание выполненной работы и причины ее выполнения, вс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е выводы и заключения, сделанные в рамках внутреннего аудита, а также конструктивные предложения, призванные помочь руководителю в улучшении деятельности организации.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Годовой отчет о результатах деятельности внутреннего аудита,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Не реже одного раза в год 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составляется отчет о реализации программы обеспечения и повышения качества внутреннего аудита, включающий результаты внутренней оценки, необходимые планы действий и результаты их выполнения.</w:t>
      </w:r>
    </w:p>
    <w:p w:rsidR="00720F4E" w:rsidRDefault="000C5333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Проведите проверку с целью оценки адекватности, эффективности и с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воевременности действий, предпринятых руководством проверяемого подразделения для устранения недостатков, выявленных в ходе аудита, а также для определения того, предпринял ли руководитель проверяемого подразделения корректирующие действия или выполнил пре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дставленные рекомендации, были ли достигнуты желаемые результаты, или же руководитель и комитет внутреннего аудита приняли на себя риски невыполнения мер, вытекающих из результатов проверки. </w:t>
      </w:r>
      <w:r>
        <w:rPr>
          <w:rFonts w:ascii="GHEA Grapalat" w:hAnsi="GHEA Grapalat" w:cs="GHEA Grapalat"/>
          <w:sz w:val="20"/>
          <w:szCs w:val="20"/>
          <w:lang w:eastAsia="ru-RU"/>
        </w:rPr>
        <w:t>Результаты проверки должны быть надлежащим образом задокументиров</w:t>
      </w:r>
      <w:r>
        <w:rPr>
          <w:rFonts w:ascii="GHEA Grapalat" w:hAnsi="GHEA Grapalat" w:cs="GHEA Grapalat"/>
          <w:sz w:val="20"/>
          <w:szCs w:val="20"/>
          <w:lang w:eastAsia="ru-RU"/>
        </w:rPr>
        <w:t>аны.</w:t>
      </w:r>
    </w:p>
    <w:p w:rsidR="00720F4E" w:rsidRPr="00097026" w:rsidRDefault="000C5333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Исполнитель должен уделять особое внимание рекомендациям, в отношении которых руководство приняло на себя остаточный риск, и надлежащим образом документировать эти случаи.</w:t>
      </w:r>
    </w:p>
    <w:p w:rsidR="00720F4E" w:rsidRPr="00097026" w:rsidRDefault="000C5333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Организуйте надлежащую документацию и хранение рабочих документов.</w:t>
      </w:r>
    </w:p>
    <w:p w:rsidR="00720F4E" w:rsidRPr="00097026" w:rsidRDefault="000C5333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lang w:val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Разработать 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и внедрить программу обеспечения и повышения качества внутреннего аудита, которая обеспечит генеральному директору, комитету внутреннего аудита и другим заинтересованным сторонам разумную уверенность в том, что внутренний аудит функционирует эффективно и р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езультативно в соответствии со своим уставом, что, в свою очередь, соответствует Закону о внутреннем аудите, стандартам и кодексам поведения, и что внутренний аудит рассматривается как деятельность, улучшающая функционирование организации.</w:t>
      </w:r>
    </w:p>
    <w:p w:rsidR="00720F4E" w:rsidRPr="00097026" w:rsidRDefault="000C5333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Сотрудничество о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тдела внутреннего аудита с другими внутренними и внешними поставщиками услуг по обеспечению достоверности информации.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Исполнитель должен сотрудничать с внутренними поставщиками услуг по обеспечению качества для получения необходимой информации и исключения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 повторения действий.</w:t>
      </w:r>
    </w:p>
    <w:p w:rsidR="00720F4E" w:rsidRPr="00097026" w:rsidRDefault="000C5333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По поручению Главы Исполнитель обязан сотрудничать с органами государственного управления, осуществляющими контроль (надзор) за организациями государственного сектора в установленном законом порядке, а также с Счетной палатой Республи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ки Армения в целях оказания им поддержки и предоставления соответствующей информации.</w:t>
      </w:r>
    </w:p>
    <w:p w:rsidR="00720F4E" w:rsidRPr="00097026" w:rsidRDefault="000C5333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Подрядчик обязан провести внутренний аудит с помощью аудиторских или консультационных услуг.</w:t>
      </w:r>
    </w:p>
    <w:p w:rsidR="00720F4E" w:rsidRPr="00097026" w:rsidRDefault="000C5333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Аудиторская работа, порученная службам обеспечения качества, выполняется с ис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пользованием систематического подхода, посредством аудита соответствия или аудита эффективности, либо комбинации видов аудита соответствия и аудита эффективности.</w:t>
      </w:r>
    </w:p>
    <w:p w:rsidR="00720F4E" w:rsidRPr="00097026" w:rsidRDefault="000C5333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Аудит соответствия или юридический аудит предназначен для определения соответствия деятельнос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ти организации законам, другим правовым актам, а также другим условиям, связанным с деятельностью организации (договоры, ведомственные положения и т. д.). В этом случае акцент делается не только на оценке эффективности различных процессов внутреннего контр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оля, но и на предоставлении руководству гарантий соответствия деятельности организации законам, другим правовым актам и другим условиям.</w:t>
      </w:r>
    </w:p>
    <w:p w:rsidR="00720F4E" w:rsidRPr="00097026" w:rsidRDefault="000C5333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sz w:val="20"/>
          <w:szCs w:val="20"/>
          <w:lang w:val="ru-RU" w:eastAsia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Аудит эффективности предназначен для оценки процессов с точки зрения экономичности, эффективности и результативности. А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 xml:space="preserve">удит эффективности рассматривает предоставление услуги с точки зрения 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lastRenderedPageBreak/>
        <w:t>этих трех характеристик. Он также может включать сравнение услуг с услугами, предоставляемыми аналогичными организациями, с точки зрения качества и стоимости. К типам аудитов, которые со</w:t>
      </w: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четают в себе аудит соответствия и аудит эффективности, относятся системный аудит, финансовый аудит, аудит информационных технологий и другие виды аудита.</w:t>
      </w:r>
    </w:p>
    <w:p w:rsidR="00720F4E" w:rsidRPr="00097026" w:rsidRDefault="000C5333">
      <w:pPr>
        <w:tabs>
          <w:tab w:val="left" w:pos="360"/>
          <w:tab w:val="left" w:pos="1080"/>
        </w:tabs>
        <w:spacing w:before="240"/>
        <w:jc w:val="center"/>
        <w:rPr>
          <w:lang w:val="ru-RU"/>
        </w:rPr>
      </w:pPr>
      <w:r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  <w:t>4</w:t>
      </w:r>
      <w:r>
        <w:rPr>
          <w:rFonts w:ascii="Cambria Math" w:hAnsi="Cambria Math" w:cs="Cambria Math"/>
          <w:b/>
          <w:bCs/>
          <w:sz w:val="20"/>
          <w:szCs w:val="20"/>
          <w:u w:val="single"/>
          <w:lang w:val="hy-AM" w:eastAsia="ru-RU"/>
        </w:rPr>
        <w:t>․</w:t>
      </w:r>
      <w:r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  <w:t>ОБЩИЕ ТРЕБОВАНИЯ К ПОСТАВЩИКУ УСЛУГ ВНУТРЕННЕГО АУДИТА</w:t>
      </w:r>
    </w:p>
    <w:p w:rsidR="00720F4E" w:rsidRPr="00097026" w:rsidRDefault="00720F4E">
      <w:pPr>
        <w:tabs>
          <w:tab w:val="left" w:pos="360"/>
          <w:tab w:val="left" w:pos="1080"/>
        </w:tabs>
        <w:rPr>
          <w:rFonts w:ascii="GHEA Grapalat" w:hAnsi="GHEA Grapalat" w:cs="GHEA Grapalat"/>
          <w:b/>
          <w:bCs/>
          <w:sz w:val="20"/>
          <w:szCs w:val="20"/>
          <w:u w:val="single"/>
          <w:lang w:val="ru-RU" w:eastAsia="ru-RU"/>
        </w:rPr>
      </w:pPr>
    </w:p>
    <w:p w:rsidR="00720F4E" w:rsidRPr="00097026" w:rsidRDefault="000C5333">
      <w:pPr>
        <w:tabs>
          <w:tab w:val="left" w:pos="1080"/>
        </w:tabs>
        <w:ind w:firstLine="720"/>
        <w:jc w:val="both"/>
        <w:rPr>
          <w:lang w:val="ru-RU"/>
        </w:rPr>
      </w:pPr>
      <w:r w:rsidRPr="00097026">
        <w:rPr>
          <w:rFonts w:ascii="GHEA Grapalat" w:hAnsi="GHEA Grapalat" w:cs="GHEA Grapalat"/>
          <w:sz w:val="20"/>
          <w:szCs w:val="20"/>
          <w:lang w:val="ru-RU" w:eastAsia="ru-RU"/>
        </w:rPr>
        <w:t>а) Исполнитель должен быть включен в список организаций, имеющих право проводить внутренние аудиты в государственном секторе, который ведет уполномоченный орган.</w:t>
      </w:r>
    </w:p>
    <w:p w:rsidR="00720F4E" w:rsidRPr="00097026" w:rsidRDefault="000C5333">
      <w:pPr>
        <w:tabs>
          <w:tab w:val="left" w:pos="1080"/>
        </w:tabs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20"/>
          <w:szCs w:val="20"/>
          <w:lang w:val="hy-AM" w:eastAsia="ru-RU"/>
        </w:rPr>
        <w:t>b) Подрядчик должен привлечь не менее 4 аудиторов для оказания услуг, предусмотренных настояще</w:t>
      </w:r>
      <w:r>
        <w:rPr>
          <w:rFonts w:ascii="GHEA Grapalat" w:hAnsi="GHEA Grapalat" w:cs="GHEA Grapalat"/>
          <w:sz w:val="20"/>
          <w:szCs w:val="20"/>
          <w:lang w:val="hy-AM" w:eastAsia="ru-RU"/>
        </w:rPr>
        <w:t>й технической спецификацией, которые должны иметь квалификацию внутреннего аудитора государственного сектора Республики Армения, не менее 3 лет профессионального опыта в области аудита (внутреннего и/или внешнего), при этом не менее одного года из них долж</w:t>
      </w:r>
      <w:r>
        <w:rPr>
          <w:rFonts w:ascii="GHEA Grapalat" w:hAnsi="GHEA Grapalat" w:cs="GHEA Grapalat"/>
          <w:sz w:val="20"/>
          <w:szCs w:val="20"/>
          <w:lang w:val="hy-AM" w:eastAsia="ru-RU"/>
        </w:rPr>
        <w:t>ен составлять 5 лет опыта работы исключительно в области внутреннего аудита, и не должны работать в других организациях, предоставляющих услуги внутреннего и/или внешнего аудита, или работать внутренним аудитором в других организациях.</w:t>
      </w:r>
    </w:p>
    <w:p w:rsidR="00720F4E" w:rsidRDefault="000C5333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 w:eastAsia="ru-RU"/>
        </w:rPr>
      </w:pPr>
      <w:r>
        <w:rPr>
          <w:rFonts w:ascii="GHEA Grapalat" w:hAnsi="GHEA Grapalat" w:cs="GHEA Grapalat"/>
          <w:sz w:val="20"/>
          <w:szCs w:val="20"/>
          <w:lang w:val="hy-AM" w:eastAsia="ru-RU"/>
        </w:rPr>
        <w:t>По крайней мере один</w:t>
      </w:r>
      <w:r>
        <w:rPr>
          <w:rFonts w:ascii="GHEA Grapalat" w:hAnsi="GHEA Grapalat" w:cs="GHEA Grapalat"/>
          <w:sz w:val="20"/>
          <w:szCs w:val="20"/>
          <w:lang w:val="hy-AM" w:eastAsia="ru-RU"/>
        </w:rPr>
        <w:t xml:space="preserve"> из вышеперечисленных аудиторов должен иметь сертификат сертифицированного внутреннего аудитора (CIA), выданный Международным институтом внутренних аудиторов по результатам экзаменов, проведенных в соответствии с его образовательными стандартами, или серти</w:t>
      </w:r>
      <w:r>
        <w:rPr>
          <w:rFonts w:ascii="GHEA Grapalat" w:hAnsi="GHEA Grapalat" w:cs="GHEA Grapalat"/>
          <w:sz w:val="20"/>
          <w:szCs w:val="20"/>
          <w:lang w:val="hy-AM" w:eastAsia="ru-RU"/>
        </w:rPr>
        <w:t>фикат полноправного члена Ассоциации дипломированных сертифицированных бухгалтеров (ACCA), по крайней мере один должен иметь квалификационную степень координатора закупок, и по крайней мере один должен обладать знаниями законодательства в области бухгалтер</w:t>
      </w:r>
      <w:r>
        <w:rPr>
          <w:rFonts w:ascii="GHEA Grapalat" w:hAnsi="GHEA Grapalat" w:cs="GHEA Grapalat"/>
          <w:sz w:val="20"/>
          <w:szCs w:val="20"/>
          <w:lang w:val="hy-AM" w:eastAsia="ru-RU"/>
        </w:rPr>
        <w:t>ского учета в государственном секторе и иметь квалификационный сертификат бухгалтера государственного сектора.</w:t>
      </w:r>
    </w:p>
    <w:p w:rsidR="00720F4E" w:rsidRDefault="000C5333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 w:eastAsia="ru-RU"/>
        </w:rPr>
      </w:pPr>
      <w:r>
        <w:rPr>
          <w:rFonts w:ascii="GHEA Grapalat" w:hAnsi="GHEA Grapalat" w:cs="GHEA Grapalat"/>
          <w:sz w:val="20"/>
          <w:szCs w:val="20"/>
          <w:lang w:val="hy-AM" w:eastAsia="ru-RU"/>
        </w:rPr>
        <w:t>c) После составления годовой программы внутреннего аудита и расчета необходимого количества персонала Подрядчик, при необходимости, может по согл</w:t>
      </w:r>
      <w:r>
        <w:rPr>
          <w:rFonts w:ascii="GHEA Grapalat" w:hAnsi="GHEA Grapalat" w:cs="GHEA Grapalat"/>
          <w:sz w:val="20"/>
          <w:szCs w:val="20"/>
          <w:lang w:val="hy-AM" w:eastAsia="ru-RU"/>
        </w:rPr>
        <w:t>асованию с Заказчиком привлечь дополнительные трудовые ресурсы, отвечающие критериям, указанным в пункте b). Для этого Подрядчик должен располагать достаточным количеством персонала, отвечающего критериям, указанным в пункте b), рассчитанным в порядке, уст</w:t>
      </w:r>
      <w:r>
        <w:rPr>
          <w:rFonts w:ascii="GHEA Grapalat" w:hAnsi="GHEA Grapalat" w:cs="GHEA Grapalat"/>
          <w:sz w:val="20"/>
          <w:szCs w:val="20"/>
          <w:lang w:val="hy-AM" w:eastAsia="ru-RU"/>
        </w:rPr>
        <w:t>ановленном законодательством о внутреннем аудите, для надлежащего выполнения стратегических и годовых программ, разработанных на основе результатов оценки рисков элементов среды внутреннего аудита организации государственного сектора.</w:t>
      </w:r>
    </w:p>
    <w:p w:rsidR="00720F4E" w:rsidRDefault="000C5333">
      <w:pPr>
        <w:tabs>
          <w:tab w:val="left" w:pos="1080"/>
        </w:tabs>
        <w:ind w:firstLine="720"/>
        <w:contextualSpacing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Исполнитель обязан вы</w:t>
      </w:r>
      <w:r>
        <w:rPr>
          <w:rFonts w:ascii="GHEA Grapalat" w:hAnsi="GHEA Grapalat" w:cs="GHEA Grapalat"/>
          <w:sz w:val="20"/>
          <w:szCs w:val="20"/>
          <w:lang w:val="hy-AM"/>
        </w:rPr>
        <w:t>полнять работу по внутреннему аудиту в соответствии с требованиями законодательства Республики Армения о внутреннем аудите и профессиональных стандартов внутреннего аудита Республики Армения, а также соблюдать кодекс этики внутреннего аудитора.</w:t>
      </w:r>
    </w:p>
    <w:p w:rsidR="00720F4E" w:rsidRDefault="00720F4E">
      <w:pPr>
        <w:tabs>
          <w:tab w:val="left" w:pos="1080"/>
        </w:tabs>
        <w:ind w:firstLine="720"/>
        <w:contextualSpacing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20F4E" w:rsidRPr="00097026" w:rsidRDefault="000C5333">
      <w:pPr>
        <w:tabs>
          <w:tab w:val="left" w:pos="1080"/>
        </w:tabs>
        <w:jc w:val="center"/>
        <w:rPr>
          <w:lang w:val="ru-RU"/>
        </w:rPr>
      </w:pPr>
      <w:r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  <w:t>5</w:t>
      </w:r>
      <w:r>
        <w:rPr>
          <w:rFonts w:ascii="Cambria Math" w:hAnsi="Cambria Math" w:cs="Cambria Math"/>
          <w:b/>
          <w:bCs/>
          <w:sz w:val="20"/>
          <w:szCs w:val="20"/>
          <w:u w:val="single"/>
          <w:lang w:val="hy-AM" w:eastAsia="ru-RU"/>
        </w:rPr>
        <w:t>․</w:t>
      </w:r>
      <w:r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  <w:t xml:space="preserve">  КВИТАНЦИЯ ОБ ОКАЗАНИИ УСЛУГ И ГРАФИК ОПЛАТЫ</w:t>
      </w:r>
    </w:p>
    <w:p w:rsidR="00720F4E" w:rsidRDefault="00720F4E">
      <w:pPr>
        <w:tabs>
          <w:tab w:val="left" w:pos="1080"/>
        </w:tabs>
        <w:ind w:firstLine="720"/>
        <w:contextualSpacing/>
        <w:jc w:val="both"/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</w:pPr>
    </w:p>
    <w:p w:rsidR="00720F4E" w:rsidRDefault="000C5333">
      <w:pPr>
        <w:tabs>
          <w:tab w:val="left" w:pos="1080"/>
        </w:tabs>
        <w:ind w:firstLine="720"/>
        <w:contextualSpacing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Для принятия исполнения контракта, вместе с каждым протоколом передачи-приемки, Подрядчик должен представить отчет об оказанной услуге за отчетный период, указав наименование поставщика услуг, характер услуги,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ее содержание и задокументированный результат.</w:t>
      </w:r>
    </w:p>
    <w:p w:rsidR="00720F4E" w:rsidRDefault="000C5333">
      <w:pPr>
        <w:tabs>
          <w:tab w:val="left" w:pos="1080"/>
        </w:tabs>
        <w:ind w:firstLine="720"/>
        <w:contextualSpacing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Отчет обсуждается и утверждается заказчиком или возвращается подрядчику с возражениями в течение 10 рабочих дней с момента его получения. Отчет утверждается решением руководителя организации, на основании кот</w:t>
      </w:r>
      <w:r>
        <w:rPr>
          <w:rFonts w:ascii="GHEA Grapalat" w:hAnsi="GHEA Grapalat" w:cs="GHEA Grapalat"/>
          <w:sz w:val="20"/>
          <w:szCs w:val="20"/>
          <w:lang w:val="hy-AM"/>
        </w:rPr>
        <w:t>орого руководитель ответственного отдела утверждает протокол передачи-приемки в течение двух рабочих дней с момента его предоставления.</w:t>
      </w:r>
    </w:p>
    <w:p w:rsidR="00720F4E" w:rsidRDefault="000C5333">
      <w:pPr>
        <w:tabs>
          <w:tab w:val="left" w:pos="1080"/>
        </w:tabs>
        <w:ind w:firstLine="720"/>
        <w:contextualSpacing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Оплата за оказанные услуги производится каждый раз после утверждения представленного отчета, в месяце, указанном в графи</w:t>
      </w:r>
      <w:r>
        <w:rPr>
          <w:rFonts w:ascii="GHEA Grapalat" w:hAnsi="GHEA Grapalat" w:cs="GHEA Grapalat"/>
          <w:sz w:val="20"/>
          <w:szCs w:val="20"/>
          <w:lang w:val="hy-AM"/>
        </w:rPr>
        <w:t>ке платежей, предусмотренном в договоре.</w:t>
      </w:r>
    </w:p>
    <w:p w:rsidR="00720F4E" w:rsidRPr="00097026" w:rsidRDefault="000C5333">
      <w:pPr>
        <w:tabs>
          <w:tab w:val="left" w:pos="1080"/>
        </w:tabs>
        <w:ind w:firstLine="720"/>
        <w:contextualSpacing/>
        <w:jc w:val="both"/>
        <w:rPr>
          <w:lang w:val="ru-RU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В рамках данной технической спецификации отчетным периодом считается период с 2022 по 2025 год.</w:t>
      </w:r>
    </w:p>
    <w:p w:rsidR="00720F4E" w:rsidRDefault="00720F4E">
      <w:pPr>
        <w:tabs>
          <w:tab w:val="left" w:pos="1080"/>
        </w:tabs>
        <w:ind w:firstLine="720"/>
        <w:contextualSpacing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20F4E" w:rsidRPr="00097026" w:rsidRDefault="00720F4E">
      <w:pPr>
        <w:tabs>
          <w:tab w:val="left" w:pos="1080"/>
        </w:tabs>
        <w:ind w:firstLine="720"/>
        <w:jc w:val="both"/>
        <w:rPr>
          <w:rFonts w:ascii="GHEA Grapalat" w:hAnsi="GHEA Grapalat" w:cs="Sylfaen"/>
          <w:iCs/>
          <w:sz w:val="20"/>
          <w:szCs w:val="20"/>
          <w:lang w:val="hy-AM" w:eastAsia="en-US"/>
        </w:rPr>
      </w:pPr>
    </w:p>
    <w:p w:rsidR="00720F4E" w:rsidRPr="00097026" w:rsidRDefault="00097026">
      <w:pPr>
        <w:tabs>
          <w:tab w:val="left" w:pos="1080"/>
        </w:tabs>
        <w:rPr>
          <w:lang w:val="ru-RU"/>
        </w:rPr>
      </w:pPr>
      <w:r>
        <w:rPr>
          <w:rFonts w:ascii="GHEA Grapalat" w:hAnsi="GHEA Grapalat" w:cs="GHEA Grapalat"/>
          <w:bCs/>
          <w:sz w:val="20"/>
          <w:szCs w:val="20"/>
          <w:u w:val="single"/>
          <w:lang w:val="hy-AM" w:eastAsia="ru-RU"/>
        </w:rPr>
        <w:t>6</w:t>
      </w:r>
      <w:r w:rsidR="000C5333" w:rsidRPr="00097026">
        <w:rPr>
          <w:rFonts w:ascii="Cambria Math" w:hAnsi="Cambria Math" w:cs="Cambria Math"/>
          <w:bCs/>
          <w:sz w:val="20"/>
          <w:szCs w:val="20"/>
          <w:u w:val="single"/>
          <w:lang w:val="hy-AM" w:eastAsia="ru-RU"/>
        </w:rPr>
        <w:t>․</w:t>
      </w:r>
      <w:r w:rsidR="000C5333" w:rsidRPr="00097026">
        <w:rPr>
          <w:rFonts w:ascii="GHEA Grapalat" w:hAnsi="GHEA Grapalat" w:cs="GHEA Grapalat"/>
          <w:bCs/>
          <w:sz w:val="20"/>
          <w:szCs w:val="20"/>
          <w:u w:val="single"/>
          <w:lang w:val="hy-AM" w:eastAsia="ru-RU"/>
        </w:rPr>
        <w:t>ПРОЧАЯ ИНФОРМАЦИЯ</w:t>
      </w:r>
    </w:p>
    <w:p w:rsidR="00720F4E" w:rsidRDefault="00720F4E">
      <w:pPr>
        <w:tabs>
          <w:tab w:val="left" w:pos="1080"/>
        </w:tabs>
        <w:rPr>
          <w:rFonts w:ascii="GHEA Grapalat" w:hAnsi="GHEA Grapalat" w:cs="GHEA Grapalat"/>
          <w:b/>
          <w:bCs/>
          <w:sz w:val="20"/>
          <w:szCs w:val="20"/>
          <w:u w:val="single"/>
          <w:lang w:val="hy-AM" w:eastAsia="ru-RU"/>
        </w:rPr>
      </w:pPr>
    </w:p>
    <w:p w:rsidR="00720F4E" w:rsidRPr="00097026" w:rsidRDefault="000C5333">
      <w:pPr>
        <w:tabs>
          <w:tab w:val="left" w:pos="1080"/>
        </w:tabs>
        <w:ind w:firstLine="720"/>
        <w:jc w:val="both"/>
        <w:rPr>
          <w:lang w:val="ru-RU"/>
        </w:rPr>
      </w:pPr>
      <w:r>
        <w:rPr>
          <w:rFonts w:ascii="GHEA Grapalat" w:hAnsi="GHEA Grapalat" w:cs="Cambria Math"/>
          <w:sz w:val="20"/>
          <w:szCs w:val="20"/>
          <w:lang w:val="hy-AM"/>
        </w:rPr>
        <w:t>9</w:t>
      </w:r>
      <w:r>
        <w:rPr>
          <w:rFonts w:ascii="Cambria Math" w:hAnsi="Cambria Math" w:cs="Cambria Math"/>
          <w:sz w:val="20"/>
          <w:szCs w:val="20"/>
          <w:lang w:val="hy-AM"/>
        </w:rPr>
        <w:t>․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1. Все расходы, связанные с проведением внутреннего аудита (командировки </w:t>
      </w:r>
      <w:r>
        <w:rPr>
          <w:rFonts w:ascii="GHEA Grapalat" w:hAnsi="GHEA Grapalat" w:cs="GHEA Grapalat"/>
          <w:sz w:val="20"/>
          <w:szCs w:val="20"/>
          <w:lang w:val="hy-AM"/>
        </w:rPr>
        <w:t>и т. д.), включены в стоимость услуги по договору.</w:t>
      </w:r>
    </w:p>
    <w:p w:rsidR="00720F4E" w:rsidRPr="00097026" w:rsidRDefault="000C5333">
      <w:pPr>
        <w:tabs>
          <w:tab w:val="left" w:pos="1080"/>
        </w:tabs>
        <w:ind w:firstLine="720"/>
        <w:jc w:val="both"/>
        <w:rPr>
          <w:lang w:val="ru-RU"/>
        </w:rPr>
      </w:pPr>
      <w:r>
        <w:rPr>
          <w:rFonts w:ascii="GHEA Grapalat" w:hAnsi="GHEA Grapalat" w:cs="Cambria Math"/>
          <w:sz w:val="20"/>
          <w:szCs w:val="20"/>
          <w:lang w:val="hy-AM"/>
        </w:rPr>
        <w:t>9</w:t>
      </w:r>
      <w:r>
        <w:rPr>
          <w:rFonts w:ascii="Cambria Math" w:hAnsi="Cambria Math" w:cs="Cambria Math"/>
          <w:sz w:val="20"/>
          <w:szCs w:val="20"/>
          <w:lang w:val="hy-AM"/>
        </w:rPr>
        <w:t>․</w:t>
      </w:r>
      <w:r>
        <w:rPr>
          <w:rFonts w:ascii="GHEA Grapalat" w:hAnsi="GHEA Grapalat" w:cs="GHEA Grapalat"/>
          <w:sz w:val="20"/>
          <w:szCs w:val="20"/>
          <w:lang w:val="hy-AM"/>
        </w:rPr>
        <w:t>2. Отношения, связанные с внутренним аудитом, регулируются, в частности, следующими правовыми актами:</w:t>
      </w:r>
      <w:bookmarkStart w:id="0" w:name="_GoBack"/>
      <w:bookmarkEnd w:id="0"/>
    </w:p>
    <w:p w:rsidR="00720F4E" w:rsidRDefault="000C5333">
      <w:pPr>
        <w:numPr>
          <w:ilvl w:val="0"/>
          <w:numId w:val="5"/>
        </w:numPr>
        <w:tabs>
          <w:tab w:val="left" w:pos="1080"/>
          <w:tab w:val="left" w:pos="1530"/>
        </w:tabs>
        <w:ind w:left="0" w:firstLine="851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>
        <w:rPr>
          <w:rFonts w:ascii="GHEA Grapalat" w:hAnsi="GHEA Grapalat" w:cs="GHEA Grapalat"/>
          <w:sz w:val="20"/>
          <w:szCs w:val="20"/>
        </w:rPr>
        <w:t>Закон «О внутреннем аудите»</w:t>
      </w:r>
    </w:p>
    <w:p w:rsidR="00720F4E" w:rsidRDefault="000C5333">
      <w:pPr>
        <w:numPr>
          <w:ilvl w:val="0"/>
          <w:numId w:val="5"/>
        </w:numPr>
        <w:tabs>
          <w:tab w:val="left" w:pos="1080"/>
          <w:tab w:val="left" w:pos="1530"/>
        </w:tabs>
        <w:ind w:left="0" w:firstLine="851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Постановление Правительства Республики Армения № 1233-Н от 11.08.2011.</w:t>
      </w:r>
    </w:p>
    <w:p w:rsidR="00720F4E" w:rsidRDefault="000C5333">
      <w:pPr>
        <w:numPr>
          <w:ilvl w:val="0"/>
          <w:numId w:val="5"/>
        </w:numPr>
        <w:tabs>
          <w:tab w:val="left" w:pos="1080"/>
          <w:tab w:val="left" w:pos="1530"/>
        </w:tabs>
        <w:ind w:left="0" w:firstLine="851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Приказ министра финансов Республики Армения от 08.12.2011 № 974-Н.</w:t>
      </w:r>
    </w:p>
    <w:p w:rsidR="00720F4E" w:rsidRDefault="000C5333">
      <w:pPr>
        <w:numPr>
          <w:ilvl w:val="0"/>
          <w:numId w:val="5"/>
        </w:numPr>
        <w:tabs>
          <w:tab w:val="left" w:pos="1080"/>
          <w:tab w:val="left" w:pos="1530"/>
        </w:tabs>
        <w:ind w:left="0" w:firstLine="851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lastRenderedPageBreak/>
        <w:t>Приказ министра финансов Республики Армения от 17.02.2012 № 143-Н.</w:t>
      </w:r>
    </w:p>
    <w:p w:rsidR="00720F4E" w:rsidRDefault="000C5333">
      <w:pPr>
        <w:numPr>
          <w:ilvl w:val="0"/>
          <w:numId w:val="5"/>
        </w:numPr>
        <w:tabs>
          <w:tab w:val="left" w:pos="1080"/>
          <w:tab w:val="left" w:pos="1530"/>
        </w:tabs>
        <w:ind w:left="0" w:firstLine="851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Приказ министра финансов Республики Армения от 23.02.2012 № 165-Н.</w:t>
      </w:r>
    </w:p>
    <w:p w:rsidR="00720F4E" w:rsidRDefault="000C5333">
      <w:pPr>
        <w:numPr>
          <w:ilvl w:val="0"/>
          <w:numId w:val="5"/>
        </w:numPr>
        <w:tabs>
          <w:tab w:val="left" w:pos="1080"/>
          <w:tab w:val="left" w:pos="1530"/>
        </w:tabs>
        <w:ind w:left="0" w:firstLine="851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Постановление Правительства Республики Армения № 732-Н </w:t>
      </w:r>
      <w:r>
        <w:rPr>
          <w:rFonts w:ascii="GHEA Grapalat" w:hAnsi="GHEA Grapalat" w:cs="GHEA Grapalat"/>
          <w:sz w:val="20"/>
          <w:szCs w:val="20"/>
          <w:lang w:val="hy-AM"/>
        </w:rPr>
        <w:t>от 31.05.2012.</w:t>
      </w:r>
    </w:p>
    <w:p w:rsidR="00720F4E" w:rsidRDefault="000C5333">
      <w:pPr>
        <w:numPr>
          <w:ilvl w:val="0"/>
          <w:numId w:val="5"/>
        </w:numPr>
        <w:tabs>
          <w:tab w:val="left" w:pos="1080"/>
          <w:tab w:val="left" w:pos="1530"/>
        </w:tabs>
        <w:ind w:left="0" w:firstLine="851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Приказ министра финансов Республики Армения от 30.11.2012 № 1050-Н.</w:t>
      </w:r>
    </w:p>
    <w:p w:rsidR="00720F4E" w:rsidRDefault="000C5333">
      <w:pPr>
        <w:numPr>
          <w:ilvl w:val="0"/>
          <w:numId w:val="5"/>
        </w:numPr>
        <w:tabs>
          <w:tab w:val="left" w:pos="1080"/>
          <w:tab w:val="left" w:pos="1530"/>
        </w:tabs>
        <w:ind w:left="0" w:firstLine="851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Приказ министра финансов Республики Армения от 12.12.2012 № 1096-Н.</w:t>
      </w:r>
    </w:p>
    <w:p w:rsidR="00720F4E" w:rsidRDefault="000C5333">
      <w:pPr>
        <w:numPr>
          <w:ilvl w:val="0"/>
          <w:numId w:val="5"/>
        </w:numPr>
        <w:tabs>
          <w:tab w:val="left" w:pos="1080"/>
          <w:tab w:val="left" w:pos="1530"/>
        </w:tabs>
        <w:ind w:left="0" w:firstLine="851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Постановление Правительства Республики Армения № 896-Н от 08.08.2013.</w:t>
      </w:r>
    </w:p>
    <w:p w:rsidR="00720F4E" w:rsidRDefault="000C5333">
      <w:pPr>
        <w:numPr>
          <w:ilvl w:val="0"/>
          <w:numId w:val="5"/>
        </w:numPr>
        <w:tabs>
          <w:tab w:val="left" w:pos="1080"/>
          <w:tab w:val="left" w:pos="1530"/>
        </w:tabs>
        <w:ind w:left="0" w:firstLine="851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Постановление Правительства Республ</w:t>
      </w:r>
      <w:r>
        <w:rPr>
          <w:rFonts w:ascii="GHEA Grapalat" w:hAnsi="GHEA Grapalat" w:cs="GHEA Grapalat"/>
          <w:sz w:val="20"/>
          <w:szCs w:val="20"/>
          <w:lang w:val="hy-AM"/>
        </w:rPr>
        <w:t>ики Армения № 176-Н от 13.02.2014.</w:t>
      </w:r>
    </w:p>
    <w:p w:rsidR="00720F4E" w:rsidRDefault="000C5333">
      <w:pPr>
        <w:numPr>
          <w:ilvl w:val="0"/>
          <w:numId w:val="5"/>
        </w:numPr>
        <w:tabs>
          <w:tab w:val="left" w:pos="1080"/>
          <w:tab w:val="left" w:pos="1530"/>
        </w:tabs>
        <w:ind w:left="0" w:firstLine="851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Приказ министра финансов Республики Армения от 21.08.2014 № 541-Н.</w:t>
      </w:r>
    </w:p>
    <w:p w:rsidR="00720F4E" w:rsidRDefault="000C5333">
      <w:pPr>
        <w:numPr>
          <w:ilvl w:val="0"/>
          <w:numId w:val="5"/>
        </w:numPr>
        <w:tabs>
          <w:tab w:val="left" w:pos="1080"/>
          <w:tab w:val="left" w:pos="1530"/>
        </w:tabs>
        <w:ind w:left="0" w:firstLine="851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и другие нормативно-правовые акты</w:t>
      </w:r>
    </w:p>
    <w:p w:rsidR="00720F4E" w:rsidRDefault="000C5333">
      <w:pPr>
        <w:tabs>
          <w:tab w:val="left" w:pos="1080"/>
          <w:tab w:val="left" w:pos="1530"/>
        </w:tabs>
        <w:ind w:left="851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eastAsia="GHEA Grapalat" w:hAnsi="GHEA Grapalat" w:cs="GHEA Grapalat"/>
          <w:b/>
          <w:i/>
          <w:sz w:val="20"/>
          <w:szCs w:val="20"/>
          <w:lang w:val="hy-AM"/>
        </w:rPr>
        <w:t xml:space="preserve">                               </w:t>
      </w:r>
    </w:p>
    <w:p w:rsidR="00720F4E" w:rsidRDefault="00720F4E">
      <w:pPr>
        <w:tabs>
          <w:tab w:val="left" w:pos="1080"/>
        </w:tabs>
        <w:ind w:firstLine="720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</w:p>
    <w:p w:rsidR="00720F4E" w:rsidRDefault="000C5333">
      <w:pPr>
        <w:tabs>
          <w:tab w:val="left" w:pos="1080"/>
        </w:tabs>
        <w:ind w:firstLine="720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  <w:r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  <w:t>СПИСОК ПРОВЕРЕННЫХ ПОДРАЗДЕЛЕНИЙ</w:t>
      </w:r>
    </w:p>
    <w:p w:rsidR="00720F4E" w:rsidRDefault="00720F4E">
      <w:pPr>
        <w:tabs>
          <w:tab w:val="left" w:pos="1080"/>
        </w:tabs>
        <w:ind w:firstLine="720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</w:p>
    <w:tbl>
      <w:tblPr>
        <w:tblW w:w="10028" w:type="dxa"/>
        <w:jc w:val="center"/>
        <w:tblLayout w:type="fixed"/>
        <w:tblLook w:val="0000" w:firstRow="0" w:lastRow="0" w:firstColumn="0" w:lastColumn="0" w:noHBand="0" w:noVBand="0"/>
      </w:tblPr>
      <w:tblGrid>
        <w:gridCol w:w="561"/>
        <w:gridCol w:w="9467"/>
      </w:tblGrid>
      <w:tr w:rsidR="00720F4E">
        <w:trPr>
          <w:trHeight w:val="286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tabs>
                <w:tab w:val="left" w:pos="1080"/>
              </w:tabs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bookmarkStart w:id="1" w:name="_Hlk162973650"/>
            <w:bookmarkEnd w:id="1"/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Н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tabs>
                <w:tab w:val="left" w:pos="1080"/>
              </w:tabs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Название подразделения</w:t>
            </w:r>
          </w:p>
        </w:tc>
      </w:tr>
      <w:tr w:rsidR="00720F4E" w:rsidRPr="00097026">
        <w:trPr>
          <w:trHeight w:val="286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tabs>
                <w:tab w:val="left" w:pos="1080"/>
              </w:tabs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Pr="00097026" w:rsidRDefault="000C5333">
            <w:pPr>
              <w:tabs>
                <w:tab w:val="left" w:pos="1080"/>
              </w:tabs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«</w:t>
            </w:r>
            <w:r w:rsidR="00097026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</w:t>
            </w:r>
            <w:r w:rsidR="00097026" w:rsidRPr="00097026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оммунальная хозяйства</w:t>
            </w:r>
            <w:r w:rsidR="00097026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 xml:space="preserve">, </w:t>
            </w:r>
            <w:r w:rsidR="00097026" w:rsidRPr="00097026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озеленение и благоустройство</w:t>
            </w:r>
            <w:r w:rsidR="00097026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 xml:space="preserve"> о. Масис</w:t>
            </w:r>
            <w:r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»</w:t>
            </w:r>
            <w:r w:rsidR="00097026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 xml:space="preserve"> </w:t>
            </w:r>
            <w:r w:rsidR="00097026" w:rsidRPr="00097026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Некоммерческая организация</w:t>
            </w:r>
            <w:r w:rsidR="00097026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.</w:t>
            </w:r>
          </w:p>
        </w:tc>
      </w:tr>
      <w:tr w:rsidR="00720F4E" w:rsidRPr="00097026">
        <w:trPr>
          <w:trHeight w:val="296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tabs>
                <w:tab w:val="left" w:pos="1080"/>
              </w:tabs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F4E" w:rsidRDefault="000C5333">
            <w:pPr>
              <w:tabs>
                <w:tab w:val="left" w:pos="1080"/>
              </w:tabs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«Специализированные услуги для населения общины Масис и подд</w:t>
            </w:r>
            <w:r w:rsidR="00097026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ержание инфраструктуры общины»</w:t>
            </w:r>
            <w:r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</w:t>
            </w:r>
            <w:r w:rsidR="00097026" w:rsidRPr="00097026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Некоммерческая организация</w:t>
            </w:r>
            <w:r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.</w:t>
            </w:r>
          </w:p>
        </w:tc>
      </w:tr>
    </w:tbl>
    <w:p w:rsidR="00720F4E" w:rsidRDefault="00720F4E">
      <w:pPr>
        <w:jc w:val="right"/>
        <w:rPr>
          <w:rFonts w:ascii="GHEA Grapalat" w:hAnsi="GHEA Grapalat" w:cs="Sylfaen"/>
          <w:color w:val="000000"/>
          <w:sz w:val="16"/>
          <w:szCs w:val="16"/>
          <w:lang w:val="hy-AM"/>
        </w:rPr>
      </w:pPr>
      <w:bookmarkStart w:id="2" w:name="_Hlk211526575"/>
      <w:bookmarkEnd w:id="2"/>
    </w:p>
    <w:p w:rsidR="00720F4E" w:rsidRDefault="000C5333">
      <w:pPr>
        <w:jc w:val="center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>_____________________________________________________________________________________________</w:t>
      </w:r>
    </w:p>
    <w:p w:rsidR="00720F4E" w:rsidRDefault="00720F4E">
      <w:pPr>
        <w:jc w:val="both"/>
        <w:rPr>
          <w:rFonts w:ascii="GHEA Grapalat" w:hAnsi="GHEA Grapalat" w:cs="GHEA Grapalat"/>
          <w:color w:val="000000"/>
          <w:sz w:val="16"/>
          <w:szCs w:val="16"/>
          <w:shd w:val="clear" w:color="auto" w:fill="FFFFFF"/>
          <w:lang w:val="hy-AM"/>
        </w:rPr>
      </w:pPr>
    </w:p>
    <w:p w:rsidR="00720F4E" w:rsidRDefault="00720F4E">
      <w:pPr>
        <w:jc w:val="both"/>
        <w:rPr>
          <w:rFonts w:ascii="GHEA Grapalat" w:hAnsi="GHEA Grapalat" w:cs="Sylfaen"/>
          <w:b/>
          <w:color w:val="000000"/>
          <w:sz w:val="16"/>
          <w:szCs w:val="16"/>
          <w:shd w:val="clear" w:color="auto" w:fill="FFFFFF"/>
          <w:lang w:val="hy-AM"/>
        </w:rPr>
      </w:pPr>
    </w:p>
    <w:p w:rsidR="00720F4E" w:rsidRDefault="000C5333">
      <w:pPr>
        <w:jc w:val="both"/>
        <w:rPr>
          <w:rFonts w:ascii="GHEA Grapalat" w:hAnsi="GHEA Grapalat" w:cs="GHEA Grapalat"/>
          <w:color w:val="000000"/>
          <w:sz w:val="16"/>
          <w:szCs w:val="16"/>
          <w:shd w:val="clear" w:color="auto" w:fill="FFFFFF"/>
          <w:lang w:val="hy-AM"/>
        </w:rPr>
      </w:pPr>
      <w:r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Процедура закупок будет организована в соответствии с требованиями части 6 статьи 15 Закона Республики Армения «О закупках», поэтому срок подписания и подачи соглашения установлен в 15 (пятнадцать) рабочих дней с даты получения уведомления.</w:t>
      </w:r>
    </w:p>
    <w:p w:rsidR="00720F4E" w:rsidRDefault="00720F4E">
      <w:pPr>
        <w:jc w:val="center"/>
        <w:rPr>
          <w:rFonts w:ascii="GHEA Grapalat" w:hAnsi="GHEA Grapalat" w:cs="GHEA Grapalat"/>
          <w:b/>
          <w:i/>
          <w:color w:val="000000"/>
          <w:sz w:val="16"/>
          <w:szCs w:val="16"/>
          <w:u w:val="single"/>
          <w:shd w:val="clear" w:color="auto" w:fill="FFFFFF"/>
          <w:lang w:val="hy-AM"/>
        </w:rPr>
      </w:pPr>
    </w:p>
    <w:p w:rsidR="00720F4E" w:rsidRDefault="00720F4E">
      <w:pPr>
        <w:jc w:val="right"/>
        <w:rPr>
          <w:rFonts w:ascii="GHEA Grapalat" w:hAnsi="GHEA Grapalat" w:cs="Sylfaen"/>
          <w:b/>
          <w:i/>
          <w:color w:val="000000"/>
          <w:sz w:val="16"/>
          <w:szCs w:val="16"/>
          <w:u w:val="single"/>
          <w:lang w:val="hy-AM"/>
        </w:rPr>
      </w:pPr>
    </w:p>
    <w:p w:rsidR="00720F4E" w:rsidRDefault="00720F4E">
      <w:pPr>
        <w:jc w:val="right"/>
        <w:rPr>
          <w:rFonts w:ascii="GHEA Grapalat" w:hAnsi="GHEA Grapalat" w:cs="Sylfaen"/>
          <w:color w:val="000000"/>
          <w:sz w:val="16"/>
          <w:szCs w:val="16"/>
          <w:lang w:val="hy-AM"/>
        </w:rPr>
      </w:pPr>
    </w:p>
    <w:sectPr w:rsidR="00720F4E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F35EC"/>
    <w:multiLevelType w:val="multilevel"/>
    <w:tmpl w:val="C164C966"/>
    <w:lvl w:ilvl="0">
      <w:start w:val="1"/>
      <w:numFmt w:val="decimal"/>
      <w:lvlText w:val="%1."/>
      <w:lvlJc w:val="left"/>
      <w:pPr>
        <w:tabs>
          <w:tab w:val="num" w:pos="0"/>
        </w:tabs>
        <w:ind w:left="990" w:hanging="360"/>
      </w:pPr>
      <w:rPr>
        <w:rFonts w:ascii="GHEA Grapalat" w:hAnsi="GHEA Grapalat" w:cs="GHEA Grapalat"/>
        <w:b/>
        <w:bCs/>
        <w:sz w:val="20"/>
        <w:szCs w:val="20"/>
        <w:lang w:val="hy-AM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D33721"/>
    <w:multiLevelType w:val="multilevel"/>
    <w:tmpl w:val="66B48C5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79320BF"/>
    <w:multiLevelType w:val="multilevel"/>
    <w:tmpl w:val="D79E6136"/>
    <w:lvl w:ilvl="0">
      <w:start w:val="1"/>
      <w:numFmt w:val="decimal"/>
      <w:lvlText w:val="%1)"/>
      <w:lvlJc w:val="left"/>
      <w:pPr>
        <w:tabs>
          <w:tab w:val="num" w:pos="0"/>
        </w:tabs>
        <w:ind w:left="2880" w:hanging="360"/>
      </w:pPr>
      <w:rPr>
        <w:rFonts w:ascii="GHEA Grapalat" w:hAnsi="GHEA Grapalat" w:cs="GHEA Grapalat"/>
        <w:sz w:val="20"/>
        <w:szCs w:val="20"/>
        <w:lang w:val="en-US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C554061"/>
    <w:multiLevelType w:val="multilevel"/>
    <w:tmpl w:val="1D8E5186"/>
    <w:lvl w:ilvl="0">
      <w:start w:val="1"/>
      <w:numFmt w:val="decimal"/>
      <w:lvlText w:val="%1."/>
      <w:lvlJc w:val="left"/>
      <w:pPr>
        <w:tabs>
          <w:tab w:val="num" w:pos="0"/>
        </w:tabs>
        <w:ind w:left="47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0" w:hanging="1800"/>
      </w:pPr>
    </w:lvl>
  </w:abstractNum>
  <w:abstractNum w:abstractNumId="4" w15:restartNumberingAfterBreak="0">
    <w:nsid w:val="6C734B1F"/>
    <w:multiLevelType w:val="multilevel"/>
    <w:tmpl w:val="3E9AFE7C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  <w:rPr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5F4A9F"/>
    <w:multiLevelType w:val="multilevel"/>
    <w:tmpl w:val="0512CCC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GHEA Grapalat" w:hAnsi="GHEA Grapalat" w:cs="GHEA Grapalat"/>
        <w:sz w:val="20"/>
        <w:szCs w:val="20"/>
        <w:lang w:val="en-US" w:eastAsia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60" w:hanging="720"/>
      </w:pPr>
      <w:rPr>
        <w:rFonts w:ascii="GHEA Grapalat" w:hAnsi="GHEA Grapalat" w:cs="GHEA Grapalat"/>
        <w:sz w:val="20"/>
        <w:szCs w:val="20"/>
        <w:lang w:val="en-US"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20" w:hanging="720"/>
      </w:pPr>
      <w:rPr>
        <w:rFonts w:ascii="GHEA Grapalat" w:hAnsi="GHEA Grapalat" w:cs="GHEA Grapalat"/>
        <w:sz w:val="20"/>
        <w:szCs w:val="20"/>
        <w:lang w:val="en-US"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ascii="GHEA Grapalat" w:hAnsi="GHEA Grapalat" w:cs="GHEA Grapalat"/>
        <w:sz w:val="20"/>
        <w:szCs w:val="20"/>
        <w:lang w:val="en-US"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1080"/>
      </w:pPr>
      <w:rPr>
        <w:rFonts w:ascii="GHEA Grapalat" w:hAnsi="GHEA Grapalat" w:cs="GHEA Grapalat"/>
        <w:sz w:val="20"/>
        <w:szCs w:val="20"/>
        <w:lang w:val="en-US"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20" w:hanging="1440"/>
      </w:pPr>
      <w:rPr>
        <w:rFonts w:ascii="GHEA Grapalat" w:hAnsi="GHEA Grapalat" w:cs="GHEA Grapalat"/>
        <w:sz w:val="20"/>
        <w:szCs w:val="20"/>
        <w:lang w:val="en-US"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1440"/>
      </w:pPr>
      <w:rPr>
        <w:rFonts w:ascii="GHEA Grapalat" w:hAnsi="GHEA Grapalat" w:cs="GHEA Grapalat"/>
        <w:sz w:val="20"/>
        <w:szCs w:val="20"/>
        <w:lang w:val="en-US"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0" w:hanging="1800"/>
      </w:pPr>
      <w:rPr>
        <w:rFonts w:ascii="GHEA Grapalat" w:hAnsi="GHEA Grapalat" w:cs="GHEA Grapalat"/>
        <w:sz w:val="20"/>
        <w:szCs w:val="20"/>
        <w:lang w:val="en-US"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0" w:hanging="1800"/>
      </w:pPr>
      <w:rPr>
        <w:rFonts w:ascii="GHEA Grapalat" w:hAnsi="GHEA Grapalat" w:cs="GHEA Grapalat"/>
        <w:sz w:val="20"/>
        <w:szCs w:val="20"/>
        <w:lang w:val="en-US" w:eastAsia="ru-RU"/>
      </w:rPr>
    </w:lvl>
  </w:abstractNum>
  <w:abstractNum w:abstractNumId="6" w15:restartNumberingAfterBreak="0">
    <w:nsid w:val="77733D24"/>
    <w:multiLevelType w:val="multilevel"/>
    <w:tmpl w:val="ADFC395C"/>
    <w:lvl w:ilvl="0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sz w:val="20"/>
        <w:szCs w:val="20"/>
        <w:lang w:val="en-US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BE32B7"/>
    <w:multiLevelType w:val="multilevel"/>
    <w:tmpl w:val="AAA613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727783"/>
    <w:multiLevelType w:val="multilevel"/>
    <w:tmpl w:val="3DA085BC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GHEA Grapalat" w:hAnsi="GHEA Grapalat" w:cs="GHEA Grapalat"/>
        <w:sz w:val="20"/>
        <w:szCs w:val="20"/>
        <w:lang w:val="en-US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4E"/>
    <w:rsid w:val="00097026"/>
    <w:rsid w:val="000C5333"/>
    <w:rsid w:val="0072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4098A0-9AB2-49A1-A921-C304D24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GHEA Grapalat" w:eastAsia="Times New Roman" w:hAnsi="GHEA Grapalat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Symbol" w:eastAsia="Times New Roman" w:hAnsi="Symbol" w:cs="Sylfae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 w:cs="Wingdings"/>
      <w:sz w:val="20"/>
    </w:rPr>
  </w:style>
  <w:style w:type="character" w:customStyle="1" w:styleId="WW8Num8z1">
    <w:name w:val="WW8Num8z1"/>
    <w:qFormat/>
    <w:rPr>
      <w:rFonts w:ascii="Symbol" w:hAnsi="Symbol" w:cs="Symbol"/>
      <w:sz w:val="20"/>
    </w:rPr>
  </w:style>
  <w:style w:type="character" w:customStyle="1" w:styleId="WW8Num9z0">
    <w:name w:val="WW8Num9z0"/>
    <w:qFormat/>
    <w:rPr>
      <w:rFonts w:ascii="Symbol" w:hAnsi="Symbol" w:cs="Symbol"/>
      <w:sz w:val="20"/>
      <w:szCs w:val="20"/>
      <w:lang w:val="en-US" w:eastAsia="ru-RU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Arial" w:hAnsi="Arial" w:cs="Arial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Arial Unicode" w:eastAsia="Times New Roman" w:hAnsi="Arial Unicode" w:cs="Calibri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Arial" w:hAnsi="Arial" w:cs="Arial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eastAsia="Times New Roman" w:hAnsi="Symbol" w:cs="Calibri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cs="Sylfaen"/>
    </w:rPr>
  </w:style>
  <w:style w:type="character" w:customStyle="1" w:styleId="WW8Num18z0">
    <w:name w:val="WW8Num18z0"/>
    <w:qFormat/>
    <w:rPr>
      <w:rFonts w:ascii="GHEA Grapalat" w:hAnsi="GHEA Grapalat" w:cs="GHEA Grapalat"/>
      <w:sz w:val="20"/>
      <w:szCs w:val="20"/>
      <w:lang w:val="en-US" w:eastAsia="ru-RU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b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  <w:rPr>
      <w:rFonts w:ascii="GHEA Grapalat" w:eastAsia="Times New Roman" w:hAnsi="GHEA Grapalat" w:cs="Calibri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GHEA Grapalat" w:hAnsi="GHEA Grapalat" w:cs="GHEA Grapalat"/>
      <w:b/>
      <w:bCs/>
      <w:sz w:val="20"/>
      <w:szCs w:val="20"/>
      <w:lang w:val="hy-AM" w:eastAsia="ru-RU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sz w:val="20"/>
    </w:rPr>
  </w:style>
  <w:style w:type="character" w:customStyle="1" w:styleId="WW8Num23z1">
    <w:name w:val="WW8Num23z1"/>
    <w:qFormat/>
    <w:rPr>
      <w:rFonts w:ascii="Symbol" w:hAnsi="Symbol" w:cs="Symbol"/>
      <w:sz w:val="20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eastAsia="Times New Roman" w:hAnsi="Symbol" w:cs="Sylfaen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  <w:rPr>
      <w:lang w:val="en-US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GHEA Grapalat" w:hAnsi="GHEA Grapalat" w:cs="GHEA Grapalat"/>
      <w:sz w:val="20"/>
      <w:szCs w:val="20"/>
      <w:lang w:val="en-US" w:eastAsia="ru-RU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  <w:rPr>
      <w:rFonts w:ascii="Wingdings" w:hAnsi="Wingdings" w:cs="Wingdings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</w:style>
  <w:style w:type="character" w:customStyle="1" w:styleId="WW8Num36z1">
    <w:name w:val="WW8Num36z1"/>
    <w:qFormat/>
    <w:rPr>
      <w:b/>
      <w:i/>
      <w:sz w:val="22"/>
      <w:u w:val="single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  <w:rPr>
      <w:rFonts w:ascii="Arial Unicode" w:hAnsi="Arial Unicode" w:cs="Arial Unicode"/>
      <w:b w:val="0"/>
      <w:i w:val="0"/>
    </w:rPr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rFonts w:ascii="GHEA Grapalat" w:hAnsi="GHEA Grapalat" w:cs="GHEA Grapalat"/>
      <w:sz w:val="20"/>
      <w:szCs w:val="20"/>
      <w:lang w:val="en-US" w:eastAsia="ru-RU"/>
    </w:rPr>
  </w:style>
  <w:style w:type="character" w:customStyle="1" w:styleId="WW8Num41z0">
    <w:name w:val="WW8Num41z0"/>
    <w:qFormat/>
    <w:rPr>
      <w:rFonts w:cs="Sylfaen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0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21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Style1">
    <w:name w:val="Style1"/>
    <w:basedOn w:val="ad"/>
    <w:qFormat/>
    <w:rPr>
      <w:rFonts w:ascii="GHEA Grapalat" w:hAnsi="GHEA Grapalat" w:cs="GHEA Grapalat"/>
      <w:b/>
      <w:bCs/>
      <w:color w:val="000000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2026-02-09T12:41:00Z</dcterms:created>
  <dcterms:modified xsi:type="dcterms:W3CDTF">2026-02-09T13:28:00Z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2026-02-09T16:24:00Z</cp:lastPrinted>
  <dcterms:modified xsi:type="dcterms:W3CDTF">2026-02-09T12:24:00Z</dcterms:modified>
  <cp:revision>229</cp:revision>
  <dc:subject/>
  <dc:title/>
</cp:coreProperties>
</file>