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ԿՇՄՊ-ԷԱՃԱՊՁԲ-16/15 ծածկագրով  էլեկտրոնային աճուրդ ընթացակարգով աղացի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ԿՇՄՊ-ԷԱՃԱՊՁԲ-16/15 ծածկագրով  էլեկտրոնային աճուրդ ընթացակարգով աղացի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ԿՇՄՊ-ԷԱՃԱՊՁԲ-16/15 ծածկագրով  էլեկտրոնային աճուրդ ընթացակարգով աղացի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ԿՇՄՊ-ԷԱՃԱՊՁԲ-16/15 ծածկագրով  էլեկտրոնային աճուրդ ընթացակարգով աղացի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 նախատեսված ճյուղանյութի համար․
Սնուցման տեսակը` Դիզելային, Հզորություն`  առնվազն 8տ/ժ, 
Արտաքին չափսերը (մմ)՝ Երկարություն 5200 × Լայնություն 2250 × Բարձրություն 3200, շեղում +100մմ
Դիզելային շարժիչի հզորությունը՝ առնվազն 145 կՎտ/197 ձիաուժ, Արագություն (պտույտ/րոպե)՝ առնվազն 2500, 
Դանակների քանակը՝ առնվազն 8 շարժական դանակ, 1 անշարժ դանակ, Սայրի երկարությունը՝ 260մմ, 
Սնուցող գլանակի տրամագիծը՝ առնվազն 600մմ, 
Սնուցող մուտքի չափը՝ առնվազն 550*430 մմ,
Սնուցման եղանակը՝ Հորիզոնական հիդրավլիկ սնուցում, 
Սնուցման շղթայի թիթեղի չափը՝ առնվազն 3000*550 մմ, 
Գործարկման մեթոդ՝ Էլեկտրական մեկնարկ, 800 վտ, 
Մարտկոց՝ 24վ 105 Ա/Ժ, 
Մանրացման տրամագիծը՝ ≤300 մմ,
Վառելիքի բաքի տարողունակությունը՝ առնվազն 50 Լ,
Փոխանցման դիրքը՝ Խելացի կառավարում, 
Անվադողի չափսը՝ 215/75r15, Անվահեծերը ալյումինե,
Բեռնաթափման ուղղություն՝ 360°,
Այլ պարագաներ՝ Հետևի լույսեր, էլեկտրական լույսեր, ծալովի բարձիկներ։
Երաշխիքային ժամկետը 2 տարի։
 Ապրանքը պետք է մինչ այդ շահագործման մեջ եղած չլինի, մինչ այդ ենթարկված չլինի վերանորոգման, նորացման կամ վերականգման։
Ապրանքի վրա չպետք է լինեն մեխանիկական վնասվածքների հետքեր։ 
Ապրանքի տեղափոխումը, բեռնաթափումը և տեղադրումը պետք է կատարվի մատակարարի միջոցներով և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120-րդ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