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ԿՇՄՊ-ԷԱՃԱՊՁԲ-26/14 ծածկագրով էլեկտրոնային աճուրդ ընթացակարգով այգեգործական գործիքներ և այլ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ԿՇՄՊ-ԷԱՃԱՊՁԲ-26/14 ծածկագրով էլեկտրոնային աճուրդ ընթացակարգով այգեգործական գործիքներ և այլ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ԿՇՄՊ-ԷԱՃԱՊՁԲ-26/14 ծածկագրով էլեկտրոնային աճուրդ ընթացակարգով այգեգործական գործիքներ և այլ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ԿՇՄՊ-ԷԱՃԱՊՁԲ-26/14 ծածկագրով էլեկտրոնային աճուրդ ընթացակարգով այգեգործական գործիքներ և այլ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պոչով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ներկարարի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քարթրիջով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ներկարարի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Ներկագլանակի վաննա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Զգուշացնող ժապավեն - կարմիր/սպիտակ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Զգուշացնող ժապավեն - կանաչ/սպիտակ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WD40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 կտոր 40x40 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ԿՇՄՊ ՀՈԱԿ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տեղական արտադրության, 
քաշը չոր վիճակում-(350-500) գրամ, 
երկարությունը -(85-90) սմ, 
ավլող մասի լայնքը -(35-40) սմ: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Ցախավելներ՝ Ցախավել նախատեսված փողոցները և բակային հատվածները մաքրելու համար, բնական, ցախավել պատրաստելու համար նախատեսված օշինդր /ёвшан, полынь/ տեսակի բույսից, քաշը չոր վիճակում առնվազն 650 գրամ, երկարությունը՝ 60-70սմ: Յուրաքանչյուր ցախավել պետք է ամրակապված լինի առնվազն 1.2մմ հաստությամբ ամրալարով: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չափի պլաստիկ գոգաթիակ՝ 20-25 սմ լայնությամբ, 30-40 սմ երկարությամբ, 5-8 սմ խորությամբ։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չափի մետաղական գոգաթիակ՝ 17-22 սմ լայնությամբ, 26-40 սմ երկարությամբ, 3-7 սմ խորությամբ։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պոչով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և ամուր դասական խոզանակը խիտ լցված մազիկներով հատուկ ճեղքված ծայրերով։
Բռնակի նյութ՝ մետաղ / պլաստիկ
Բռնակի երկարություն՝ 1200-1400 մմ
Բռնակի ամրացման տրամագիծ և տեսակ՝ 22–24 մմ, ստանդարտ եվրոպական թել (եվրոռեզբա)
Իրանի նյութ՝ պլաստիկ
Աշխատանքային մասի լայնություն՝ 49-51 մմ
Մազիկների բարձրություն՝ 70 մմ
Մազիկների նյութ՝ ՊԷՏ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5-շարքային, բռնակով, նախատեսված է մայթերի, արահետների և հարթակների արդյունավետ մաքրման, կանոնավոր և բազմակի օգտագործման համար։
Կոշտ սինթետիկ խոզանակային մազիկները՝ պատրաստված ՊԷՏ-ից (մոնոնիթ Ø 0,6 մմ), ապահովում են բարձր մաշակայունություն և արդյունավետորեն հեռացնում են կեղտը, ավազը և շինարարությունից հետո մնացած աղբը։ 500 մմ լայնությամբ աշխատանքային մասը թույլ է տալիս արագ մշակել մեծ մակերեսներ։
Շարքայինություն՝ 5
Աշխատանքային մասի լայնություն՝ առնվազն 500 մմ
Մազիկների բարձրություն՝ 65 մմ
Խոզանակի մազիկների նյութ՝ ՊԷՏ/պոլիէթիլեն տերեֆթալատ/, կոշտ (մոնոնիթ Ø 0,6 մմ)
Իրանի/աշխատանքային մասի/ և բռնակի նյութ՝ փայտ, որոնք իրար միանում ենմետաղական կաղապարով:
Բռնակի երկարություն՝ 1300-1400 մմ
Բռնակի ամրացման տրամագիծ՝ 22-26 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ներկարարի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խոզանակ, մազերի երկարությունը նվազագույնը 60 մմ,բռնակի երկարությունը նվազագույնը 100մմ։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Բրեզենտ, պլաշ (տերևների և աղբի տեղափոխման համար), լայնություն՝ առնվազն 2մ, երկարություն՝ առնվազն 150մ, երկշերտ, խտությունը՝ առնվազն 90գ/մ2, անջրանցիկությունը-100%, լյուվերսի քայլը՝ 50սմ, նյութը լամինացված պոլիէթիլեն, գույնը՝ համաձայնեցնել պատվիրատուի հետ։ Առնվազն 50կգ փաթույթով։ 1կգ հավասար լինի առնվազն 3.3մ։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քարթրիջով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արտաշնչման փականով նախատեսված է շնչառական համակարգը օդային փոքր մասնիկներից (մինչև 0,3 մկմ) պաշտպանելու:
Պաշտպանության դաս FFP2 (ֆիլտրման նվազագույն արդյունավետություն ≥95%) 5 ֆիլտրի շերտ՝ հիմնված ոչ հյուսված գործվածքի և բարձր տեխնոլոգիական ֆիլտրի գործվածքի վրա Meltblown Քթի ճկուն սեղմակով դիզայնը ապահովում է անվտանգ տեղավորում դեմքի տարբեր տեսակների և ձևերի համար, ապահովում է պաշտպանվածության բարձր աստիճան և ազատ շնչառություն: Արտաշնչման փականը արդյունավետորեն հեռացնում է առաջացած ջերմությունը, արտաշնչված օդը և խոնավությունը, նվազեցնում է ակնոցների մառախուղը օգտագործման ընթացքում: 
Զտիչների քանակը - 4
Գույն - սպիտակ
Չափը - ունիվերսալ
Շնչառական սարքը կարող է օգտագործվել բազմակի: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ներկարարի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Ռեսպիրատոր- պաշտպանում է օրգանական գազերից և գոլորշիներից (եռման ջերմաստիճանը՝ 65°C-ից բարձր), անօրգանական գազերից և գոլորշիներից (բացառությամբ ածխածնի մոնօքսիդի և ջրածնի ցիանիդի), ծծմբի երկօքսիդից և այլ թթվային գազերից։
Պաշտպանության դաս․ A1B1P1
Ռեսպիրատորի տեսակ․ բազմակի օգտագործման
Փականների առկայություն․ կա
Ակտիվացված ածխի առկայություն ֆիլտրում․ կա
Փոխարինվող ֆիլտրի տարր․ կա (ներառված է հավաքածուում), 
Ֆիլտրի պտուտակային (ռեզբային) ամրացում
Գլխակալի կարգավորում․ կա
Կցում․ ՌՈՒ-60Մ-ի համար
Չափս․ ունիվերսալ
Ամբողջ օբտուրացիոն գծով հերմետիկ մեկուսացում
Նյութեր․ պլաստիկ, պոլիեսթերային կտոր, պոլիպրոպիլենային կտոր, ջերմապլաստիկ էլաստոմեր, ակտիվացված ածուխ
Մաքուր քաշ․  առնվազն 0,3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պայուսակ, համալրված առաջին օգնության դեղամիջոցներով և այլ պարագաներով․ 
Մանրէազերծված բինտ, չմանրէազերծված բինտ, էլաստիկ բինտ, մկրատ, բամբակ (խոնավածուծ, հիգրոսկոպիկ), յոդ կամ պովիդոն յոդի 10%-անոց լուծույթ, մենթոլի լուծույթ մենթիլ իզովալերաթթվում (վալիդոլ),  կորվալոլ, նիտրոգլիցերին, անուշադրի սպիրտ, արյունահոսությունը դադարեցնող ձգալար, կպչուն սպեղանի, ցավազրկող դեղեր։ Դեղահաբերի և նման պարագաների պահպանման ժամկետները նվազագույնը 12 ամիս։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 12սմ/+ 0.3սմ/ լայնությամբ, կլոր,  
շառավիղը – 3 սմ, նախատեսված երկաթյա, բետոնե և փայտյա մակերևույթների ներկման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Ներկագլանակի վաննա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Ներկագլանակի համար պլաստմասե վաննա 330*350մմ/+5սմ/ չափսի: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Զգուշացնող ժապավեն - կարմիր/սպիտակ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սպիտակ շերտագծերով, չափերը 0,05մ*200մ (+0,5սմ*2սմ)։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Զգուշացնող ժապավեն - կանաչ/սպիտակ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սպիտակ շերտագծերով, չափերը 0,05մ*200մ (+0,5սմ*2սմ)։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Լիցքավորված փոշու կշիռը՝ 6.0/+0.25/ կգ
Աշխատանքային ճնշումը կրակմարիչի իրանի մեջ՝ 1.5 МПа
Շթի հեռավորությունն աշխատանքի ժամանակ, ոչ պակաս՝ 3.0 մետր
Կրակմարիչի օգտագործվում և պահպանվում է -40C0 +50 C0
Կրակմարիչի ընդհանուր կշիռը՝ 7.8-8 կգ
Կրակմարիչի բարձրությունը՝ 480/+5/  մմ, իրանի տրամագիծը՝ 150/+5/ մմ
Կրակմարիչի պիտանելիության ժամկետը՝ 10 տարի
Կրակմարիչի վերալիցքավորման ժամկետը` 4.5 տարի: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 անթև /Жилет/ Գույնը՝ դեղնականաչ: Բաղադրությունը՝ 100% պոլիեսթեր:
Խտությունը՝ 110 գրամ: Բոլոր կողմերով 5 սմ լայնությամբ լուսարձակող ժապավեն՝ 2 գծով։
Չափսերը 46-62: 
Չափերն ու գունային երագը նախապես
համաձայնեցնել պատվիրատուի հետ: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WD40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վանող միջոց՝ կոռոզիայից խուսափելու համար
Լուծիչ WD40, սպիրիտ-50 տոկոս; ածխածնի երկօքսիդի 25 տոկոսը, 15 տոկոս – հանքային յուղ; 10 տոկոսը ' տարբեր լրացուցիչ բաղադրիչներ, 420մլ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 կտոր 40x40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միկրոֆիբրայից, 40x40 սմ/+1սմ/: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