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««Դիզելային վառելիքի&gt;&gt;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««Դիզելային վառելիքի&gt;&gt;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««Դիզելային վառելիքի&gt;&gt;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««Դիզելային վառելիքի&gt;&gt;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կամ քարտային: Կտրոններն ուժի մեջ պետք է լինեն մատակարարման օրվան հաջորդող առնվազն  12 ամսվա ընթացքում և դրանք պետք է սպասարկվեն ք. Երևանում, ՀՀ բոլոր մարզերում, ինչպես նաև Մասիս համայնքի  վարչական  տարածքում: Ըդն որում, ներկայացված քանակն առավելագույնն է, մատկարարումները կատարվելու են ըստ պատվերի, իսկ վճարումները կատարվելու են փաստացի մատակարարված և սահմանված կարգով ընդունված ապրանքների դիմաց: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