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2026.02.10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w:t>
      </w:r>
      <w:r w:rsidR="000F15F2">
        <w:rPr>
          <w:rFonts w:ascii="Calibri" w:hAnsi="Calibri" w:cstheme="minorHAnsi"/>
          <w:b/>
          <w:i w:val="0"/>
          <w:sz w:val="22"/>
          <w:szCs w:val="22"/>
          <w:lang w:val="hy-AM"/>
        </w:rPr>
        <w:t xml:space="preserve"> </w:t>
      </w:r>
      <w:r w:rsidR="000F15F2" w:rsidRPr="000F15F2">
        <w:rPr>
          <w:rFonts w:ascii="Calibri" w:hAnsi="Calibri" w:cstheme="minorHAnsi"/>
          <w:b/>
          <w:i w:val="0"/>
          <w:sz w:val="22"/>
          <w:szCs w:val="22"/>
          <w:lang w:val="hy-AM"/>
        </w:rPr>
        <w:t>ՀՀ ԱԱԾ-ՏՆՏՎ-ԷԱՃԱՊՁԲ-26/2-ՀԱՆԴԵՐՁԱՆՔ2</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Служба национальной безопасности РА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Налбандяна 104</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Объявление о процедуре, объявленной под кодом ՀՀ ԱԱԾ-ՏՆՏՎ-ԷԱՃԱՊՁԲ-26/2-ՀԱՆԴԵՐՁԱՆՔ2 для нужд СНБ РА</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10:00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13</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10:00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13</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Վարուժան Էլոյան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v.eloyan@promotion.am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+374 98 389 689 (ներքին հեռախոսահամար՝ 08)</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Служба национальной безопасности РА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ՀՀ ԱԱԾ-ՏՆՏՎ-ԷԱՃԱՊՁԲ-26/2-ՀԱՆԴԵՐՁԱՆՔ2</w:t>
      </w:r>
      <w:r w:rsidRPr="00F32D53">
        <w:rPr>
          <w:rFonts w:ascii="Calibri" w:hAnsi="Calibri" w:cstheme="minorHAnsi"/>
          <w:i/>
        </w:rPr>
        <w:br/>
      </w:r>
      <w:r w:rsidRPr="00F32D53">
        <w:rPr>
          <w:rFonts w:ascii="Calibri" w:hAnsi="Calibri" w:cstheme="minorHAnsi"/>
          <w:szCs w:val="20"/>
          <w:lang w:val="af-ZA"/>
        </w:rPr>
        <w:t>2026.02.10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Служба национальной безопасности РА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Служба национальной безопасности РА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Объявление о процедуре, объявленной под кодом ՀՀ ԱԱԾ-ՏՆՏՎ-ԷԱՃԱՊՁԲ-26/2-ՀԱՆԴԵՐՁԱՆՔ2 для нужд СНБ РА</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10"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Объявление о процедуре, объявленной под кодом ՀՀ ԱԱԾ-ՏՆՏՎ-ԷԱՃԱՊՁԲ-26/2-ՀԱՆԴԵՐՁԱՆՔ2 для нужд СНБ РА</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Служба национальной безопасности РА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ՀՀ ԱԱԾ-ՏՆՏՎ-ԷԱՃԱՊՁԲ-26/2-ՀԱՆԴԵՐՁԱՆՔ2</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v.eloyan@promotion.am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Объявление о процедуре, объявленной под кодом ՀՀ ԱԱԾ-ՏՆՏՎ-ԷԱՃԱՊՁԲ-26/2-ՀԱՆԴԵՐՁԱՆՔ2 для нужд СНБ РА</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5</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и брюки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и брюки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Обувь-полуботинки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Боевая/полевая форма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69176B" w:rsidRPr="0069176B" w:rsidRDefault="00DD1BC0" w:rsidP="0069176B">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69176B" w:rsidRPr="0069176B">
        <w:rPr>
          <w:rFonts w:ascii="Calibri" w:hAnsi="Calibri" w:cstheme="minorHAnsi"/>
          <w:lang w:val="ru-RU"/>
        </w:rPr>
        <w:t>закупок.</w:t>
      </w:r>
    </w:p>
    <w:p w:rsidR="00DD1BC0" w:rsidRPr="00DD1BC0" w:rsidRDefault="0069176B" w:rsidP="0069176B">
      <w:pPr>
        <w:widowControl w:val="0"/>
        <w:tabs>
          <w:tab w:val="left" w:pos="1134"/>
        </w:tabs>
        <w:spacing w:after="0"/>
        <w:ind w:firstLine="567"/>
        <w:rPr>
          <w:rFonts w:ascii="Calibri" w:hAnsi="Calibri" w:cstheme="minorHAnsi"/>
          <w:lang w:val="ru-RU"/>
        </w:rPr>
      </w:pPr>
      <w:r w:rsidRPr="0069176B">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594602"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32D53">
        <w:rPr>
          <w:rFonts w:ascii="Calibri" w:hAnsi="Calibri" w:cstheme="minorHAnsi"/>
          <w:lang w:val="ru-RU"/>
        </w:rPr>
        <w:lastRenderedPageBreak/>
        <w:t>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594602">
        <w:rPr>
          <w:rFonts w:ascii="Calibri" w:hAnsi="Calibri" w:cstheme="minorHAnsi"/>
          <w:lang w:val="ru-RU"/>
        </w:rPr>
        <w:t xml:space="preserve">Включение участника в </w:t>
      </w:r>
      <w:r w:rsidR="00594602" w:rsidRPr="00594602">
        <w:rPr>
          <w:rFonts w:ascii="Calibri" w:hAnsi="Calibri" w:cstheme="minorHAnsi"/>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lastRenderedPageBreak/>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lastRenderedPageBreak/>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10:00</w:t>
      </w:r>
      <w:r w:rsidRPr="00F32D53">
        <w:rPr>
          <w:rFonts w:ascii="Calibri" w:hAnsi="Calibri" w:cstheme="minorHAnsi"/>
          <w:lang w:val="ru-RU"/>
        </w:rPr>
        <w:t>" часов "</w:t>
      </w:r>
      <w:r w:rsidR="003955D4" w:rsidRPr="00F32D53">
        <w:rPr>
          <w:rFonts w:ascii="Calibri" w:hAnsi="Calibri" w:cstheme="minorHAnsi"/>
          <w:lang w:val="af-ZA"/>
        </w:rPr>
        <w:t>13</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377.97</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4.8745</w:t>
      </w:r>
      <w:r w:rsidRPr="00F32D53">
        <w:rPr>
          <w:rFonts w:ascii="Calibri" w:hAnsi="Calibri" w:cstheme="minorHAnsi"/>
          <w:szCs w:val="22"/>
        </w:rPr>
        <w:t xml:space="preserve"> драмом, евро </w:t>
      </w:r>
      <w:r w:rsidR="00991780" w:rsidRPr="00F32D53">
        <w:rPr>
          <w:rFonts w:ascii="Calibri" w:hAnsi="Calibri" w:cstheme="minorHAnsi"/>
          <w:lang w:val="af-ZA"/>
        </w:rPr>
        <w:t>448.2</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2026.02.24. 10:00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F44A1" w:rsidRPr="001F44A1" w:rsidRDefault="001A1C97" w:rsidP="001F44A1">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w:t>
      </w:r>
      <w:r w:rsidR="001F44A1" w:rsidRPr="001F44A1">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r w:rsidR="001A1C97" w:rsidRPr="00F32D53">
        <w:rPr>
          <w:rFonts w:ascii="Calibri" w:hAnsi="Calibri" w:cstheme="minorHAnsi"/>
          <w:color w:val="000000" w:themeColor="text1"/>
          <w:lang w:val="ru-RU"/>
        </w:rPr>
        <w:t>.</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w:t>
      </w:r>
      <w:r w:rsidR="00890E4E" w:rsidRPr="00890E4E">
        <w:rPr>
          <w:rFonts w:ascii="Calibri" w:hAnsi="Calibri" w:cstheme="minorHAnsi"/>
          <w:lang w:val="ru-RU"/>
        </w:rPr>
        <w:lastRenderedPageBreak/>
        <w:t xml:space="preserve">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3AF" w:rsidRPr="0§3AF" w:rsidRDefault="008512A9" w:rsidP="0§3AF">
      <w:pPr>
        <w:widowControl w:val="0"/>
        <w:tabs>
          <w:tab w:val="left" w:pos="1276"/>
        </w:tabs>
        <w:spacing w:line="240" w:lineRule="auto"/>
        <w:ind w:firstLine="567"/>
        <w:rPr>
          <w:lang w:val="ru-RU"/>
        </w:rPr>
      </w:pPr>
      <w:r w:rsidRPr="00CB152C">
        <w:rPr>
          <w:lang w:val="ru-RU"/>
        </w:rPr>
        <w:t xml:space="preserve">При </w:t>
      </w:r>
      <w:r w:rsidR="0§3AF" w:rsidRPr="0§3AF">
        <w:rPr>
          <w:lang w:val="ru-RU"/>
        </w:rPr>
        <w:t xml:space="preserve">этом, </w:t>
      </w:r>
    </w:p>
    <w:p w:rsidR="0§3AF" w:rsidRPr="0§3AF" w:rsidRDefault="0§3AF" w:rsidP="0§3AF">
      <w:pPr>
        <w:widowControl w:val="0"/>
        <w:tabs>
          <w:tab w:val="left" w:pos="1276"/>
        </w:tabs>
        <w:spacing w:line="240" w:lineRule="auto"/>
        <w:ind w:firstLine="567"/>
        <w:rPr>
          <w:lang w:val="ru-RU"/>
        </w:rPr>
      </w:pPr>
      <w:r w:rsidRPr="0§3AF">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512A9" w:rsidRPr="008512A9" w:rsidRDefault="0§3AF" w:rsidP="0§3AF">
      <w:pPr>
        <w:widowControl w:val="0"/>
        <w:tabs>
          <w:tab w:val="left" w:pos="1276"/>
        </w:tabs>
        <w:spacing w:line="240" w:lineRule="auto"/>
        <w:ind w:firstLine="567"/>
        <w:rPr>
          <w:rFonts w:ascii="Calibri" w:hAnsi="Calibri" w:cstheme="minorHAnsi"/>
          <w:lang w:val="hy-AM"/>
        </w:rPr>
      </w:pPr>
      <w:r w:rsidRPr="0§3AF">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w:t>
      </w:r>
      <w:r w:rsidRPr="00F32D53">
        <w:rPr>
          <w:rFonts w:ascii="Calibri" w:hAnsi="Calibri" w:cstheme="minorHAnsi"/>
          <w:lang w:val="ru-RU"/>
        </w:rPr>
        <w:lastRenderedPageBreak/>
        <w:t xml:space="preserve">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 xml:space="preserve">9.1.Договор заключается заказчиком на основании решения Комиссии. Договор заключается в </w:t>
      </w:r>
      <w:r w:rsidRPr="00F32D53">
        <w:rPr>
          <w:rFonts w:ascii="Calibri" w:hAnsi="Calibri" w:cstheme="minorHAnsi"/>
          <w:lang w:val="ru-RU"/>
        </w:rPr>
        <w:lastRenderedPageBreak/>
        <w:t>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w:t>
      </w:r>
      <w:r w:rsidR="002312A6" w:rsidRPr="002312A6">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DD1BC0">
        <w:rPr>
          <w:rFonts w:ascii="Calibri" w:hAnsi="Calibri" w:cstheme="minorHAnsi"/>
          <w:iCs/>
          <w:lang w:val="ru-RU"/>
        </w:rPr>
        <w:t xml:space="preserve">.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r w:rsidR="00A629F9" w:rsidRPr="00A629F9">
        <w:rPr>
          <w:rFonts w:ascii="Calibri" w:hAnsi="Calibri" w:cstheme="minorHAnsi"/>
          <w:b/>
          <w:sz w:val="24"/>
          <w:szCs w:val="24"/>
          <w:lang w:val="ru-RU"/>
        </w:rPr>
        <w:t>В представленных в этом разделе банковских гарантиях данные счетов бенефициаров указаны в приложенном файле</w:t>
      </w:r>
      <w:r w:rsidR="00665708" w:rsidRPr="00A629F9">
        <w:rPr>
          <w:rFonts w:ascii="Calibri" w:hAnsi="Calibri" w:cstheme="minorHAnsi"/>
          <w:b/>
          <w:sz w:val="24"/>
          <w:szCs w:val="24"/>
          <w:lang w:val="ru-RU"/>
        </w:rPr>
        <w:t>)</w:t>
      </w:r>
      <w:r w:rsidR="0005293D" w:rsidRPr="0005293D">
        <w:rPr>
          <w:rFonts w:ascii="Calibri" w:hAnsi="Calibri" w:cstheme="minorHAnsi"/>
          <w:lang w:val="ru-RU"/>
        </w:rPr>
        <w:t xml:space="preserve">.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 xml:space="preserve">процентам от цены закупки товара, </w:t>
      </w:r>
      <w:r w:rsidR="0005293D" w:rsidRPr="0005293D">
        <w:rPr>
          <w:rFonts w:ascii="Calibri" w:hAnsi="Calibri" w:cstheme="minorHAnsi"/>
          <w:lang w:val="ru-RU"/>
        </w:rPr>
        <w:lastRenderedPageBreak/>
        <w:t>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rFonts w:ascii="Calibri" w:hAnsi="Calibri" w:cstheme="minorHAnsi"/>
          <w:lang w:val="hy-AM"/>
        </w:rPr>
      </w:pPr>
      <w:r w:rsidRPr="000E5764">
        <w:rPr>
          <w:rFonts w:ascii="Calibri" w:hAnsi="Calibri" w:cstheme="minorHAnsi"/>
          <w:lang w:val="ru-RU"/>
        </w:rPr>
        <w:t>Форму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 xml:space="preserve">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w:t>
      </w:r>
      <w:r w:rsidRPr="000E5764">
        <w:rPr>
          <w:rFonts w:ascii="Calibri" w:hAnsi="Calibri" w:cstheme="minorHAnsi"/>
          <w:lang w:val="ru-RU"/>
        </w:rPr>
        <w:lastRenderedPageBreak/>
        <w:t xml:space="preserve">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w:t>
      </w:r>
      <w:r w:rsidRPr="000E5764">
        <w:rPr>
          <w:rFonts w:ascii="Calibri" w:hAnsi="Calibri" w:cstheme="minorHAnsi"/>
          <w:lang w:val="ru-RU"/>
        </w:rPr>
        <w:t>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000F15F2">
        <w:rPr>
          <w:rFonts w:ascii="Calibri" w:hAnsi="Calibri" w:cstheme="minorHAnsi"/>
          <w:lang w:val="hy-AM"/>
        </w:rPr>
        <w:t xml:space="preserve"> </w:t>
      </w: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 xml:space="preserve">-кода). Участник несет ответственность за безопасность </w:t>
      </w:r>
      <w:r w:rsidRPr="000E5764">
        <w:rPr>
          <w:rFonts w:ascii="Calibri" w:hAnsi="Calibri" w:cstheme="minorHAnsi"/>
          <w:lang w:val="ru-RU"/>
        </w:rPr>
        <w:t>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Pr="000F15F2" w:rsidRDefault="008F0A6D" w:rsidP="008F0A6D">
      <w:pPr>
        <w:spacing w:after="0"/>
        <w:rPr>
          <w:rFonts w:ascii="Calibri" w:hAnsi="Calibri" w:cstheme="minorHAnsi"/>
        </w:rPr>
      </w:pPr>
      <w:r>
        <w:rPr>
          <w:rFonts w:ascii="Calibri" w:hAnsi="Calibri" w:cstheme="minorHAnsi"/>
          <w:lang w:val="af-ZA"/>
        </w:rPr>
        <w:t>Служба национальной безопасности РА</w:t>
      </w:r>
      <w:r w:rsidRPr="000F15F2">
        <w:rPr>
          <w:rFonts w:ascii="Calibri" w:hAnsi="Calibri" w:cstheme="minorHAnsi"/>
        </w:rPr>
        <w:t xml:space="preserve"> </w:t>
      </w:r>
      <w:r>
        <w:rPr>
          <w:rFonts w:ascii="Calibri" w:hAnsi="Calibri" w:cstheme="minorHAnsi"/>
          <w:lang w:val="ru-RU"/>
        </w:rPr>
        <w:t>под</w:t>
      </w:r>
      <w:r w:rsidRPr="000F15F2">
        <w:rPr>
          <w:rFonts w:ascii="Calibri" w:hAnsi="Calibri" w:cstheme="minorHAnsi"/>
        </w:rPr>
        <w:t xml:space="preserve"> </w:t>
      </w:r>
      <w:r>
        <w:rPr>
          <w:rFonts w:ascii="Calibri" w:hAnsi="Calibri" w:cstheme="minorHAnsi"/>
          <w:lang w:val="ru-RU"/>
        </w:rPr>
        <w:t>кодом</w:t>
      </w:r>
      <w:r w:rsidRPr="000F15F2">
        <w:rPr>
          <w:rFonts w:ascii="Calibri" w:hAnsi="Calibri" w:cstheme="minorHAnsi"/>
        </w:rPr>
        <w:t xml:space="preserve"> </w:t>
      </w:r>
      <w:r w:rsidR="000F15F2" w:rsidRPr="000F15F2">
        <w:rPr>
          <w:rFonts w:ascii="Calibri" w:hAnsi="Calibri" w:cstheme="minorHAnsi"/>
          <w:sz w:val="23"/>
          <w:szCs w:val="23"/>
          <w:lang w:val="af-ZA"/>
        </w:rPr>
        <w:t>ՀՀ ԱԱԾ-ՏՆՏՎ-ԷԱՃԱՊՁԲ-26/2-ՀԱՆԴԵՐՁԱՆՔ2</w:t>
      </w:r>
    </w:p>
    <w:p w:rsidR="008F0A6D" w:rsidRPr="000F15F2" w:rsidRDefault="008F0A6D" w:rsidP="008F0A6D">
      <w:pPr>
        <w:spacing w:after="0"/>
        <w:rPr>
          <w:rFonts w:ascii="Calibri" w:hAnsi="Calibri" w:cstheme="minorHAnsi"/>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0F15F2" w:rsidRDefault="008512A9" w:rsidP="000F15F2">
      <w:pPr>
        <w:tabs>
          <w:tab w:val="left" w:pos="7371"/>
        </w:tabs>
        <w:spacing w:after="0" w:line="240" w:lineRule="auto"/>
        <w:rPr>
          <w:rFonts w:ascii="Calibri" w:hAnsi="Calibri"/>
          <w:color w:val="000000" w:themeColor="text1"/>
          <w:sz w:val="14"/>
          <w:szCs w:val="14"/>
          <w:lang w:val="hy-AM"/>
        </w:rPr>
      </w:pPr>
      <w:r w:rsidRPr="000F15F2">
        <w:rPr>
          <w:rFonts w:ascii="Calibri" w:hAnsi="Calibri"/>
          <w:color w:val="000000" w:themeColor="text1"/>
          <w:sz w:val="14"/>
          <w:szCs w:val="14"/>
          <w:lang w:val="hy-AM"/>
        </w:rPr>
        <w:t xml:space="preserve">                                                             </w:t>
      </w:r>
      <w:r w:rsidR="000F15F2">
        <w:rPr>
          <w:rFonts w:ascii="Calibri" w:hAnsi="Calibri"/>
          <w:color w:val="000000" w:themeColor="text1"/>
          <w:sz w:val="14"/>
          <w:szCs w:val="14"/>
          <w:lang w:val="hy-AM"/>
        </w:rPr>
        <w:t xml:space="preserve">                                                 </w:t>
      </w:r>
      <w:r w:rsidRPr="000F15F2">
        <w:rPr>
          <w:rFonts w:ascii="Calibri" w:hAnsi="Calibri"/>
          <w:color w:val="000000" w:themeColor="text1"/>
          <w:sz w:val="14"/>
          <w:szCs w:val="14"/>
          <w:lang w:val="hy-AM"/>
        </w:rPr>
        <w:t xml:space="preserve">              </w:t>
      </w:r>
      <w:r w:rsidR="008F0A6D" w:rsidRPr="000F15F2">
        <w:rPr>
          <w:rFonts w:ascii="Calibri" w:hAnsi="Calibri"/>
          <w:color w:val="000000" w:themeColor="text1"/>
          <w:sz w:val="14"/>
          <w:szCs w:val="14"/>
          <w:lang w:val="hy-AM"/>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0F15F2" w:rsidRPr="000F15F2">
        <w:rPr>
          <w:rFonts w:ascii="Calibri" w:hAnsi="Calibri" w:cstheme="minorHAnsi"/>
          <w:lang w:val="ru-RU"/>
        </w:rPr>
        <w:t>ՀՀ ԱԱԾ-ՏՆՏՎ-ԷԱՃԱՊՁԲ-26/2-ՀԱՆԴԵՐՁԱՆՔ2</w:t>
      </w:r>
      <w:r w:rsidR="000F15F2">
        <w:rPr>
          <w:rFonts w:ascii="Calibri" w:hAnsi="Calibri" w:cstheme="minorHAnsi"/>
          <w:lang w:val="hy-AM"/>
        </w:rPr>
        <w:t xml:space="preserve"> </w:t>
      </w:r>
      <w:bookmarkStart w:id="0" w:name="_GoBack"/>
      <w:bookmarkEnd w:id="0"/>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0F15F2"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0F15F2"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0F15F2"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0F15F2"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0F15F2"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 ԱԱԾ-ՏՆՏՎ-ԷԱՃԱՊՁԲ-26/2-ՀԱՆԴԵՐՁԱՆՔ2'</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ԱԱԾ-ՏՆՏՎ-ԷԱՃԱՊՁԲ-26/2-ՀԱՆԴԵՐՁԱՆՔ2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Служба национальной безопасности РА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"ՀՀ ԱԱԾ-ՏՆՏՎ-ԷԱՃԱՊՁԲ-26/2-ՀԱՆԴԵՐՁԱՆՔ2"*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1"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ԱԱԾ-ՏՆՏՎ-ԷԱՃԱՊՁԲ-26/2-ՀԱՆԴԵՐՁԱՆՔ2</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2"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3"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0F15F2">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ԱԱԾ-ՏՆՏՎ-ԷԱՃԱՊՁԲ-26/2-ՀԱՆԴԵՐՁԱՆՔ2</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15</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15</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25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11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повседневная куртка 
Состоит из водонепроницаемой куртки и различных знаков различия и надписей, прикрепленных к куртке с помощью липучек. Куртка изготовлена из 100% полиэстера плотностью 260 г/м2, водонепроницаемой ткани темно-зеленого оттенка (по образцу). Состав ткани - согласно ГОСТ 4659-79, ISO 1833-2001, поверхностная плотность - согласно ГОСТ 3811-72, устойчивость краски к стирке, дистиллированной воде, поту и сухому трению - согласно ГОСТ 9733-83, не менее 4 баллов. Куртка оборудована откидным воротником, к которому с помощью 7 пуговиц диаметром 13-14 мм крепится съемный воротник из меха (по образцу). Сшита из искусственного меха темно-серого цвета с поверхностной плотностью не менее 1200-1300 грамм, высота мехового слоя 11-13 мм. Внутри воротника пришита кольцеобразная петля для подвешивания. Передняя и задняя части куртки обработаны теплой синтепоновой вставкой плотностью 300 грамм, покрытой ветрозащитным слоем, а рукава - теплой синтепоновой вставкой плотностью 200 грамм, также покрытой ветрозащитным слоем. Внутренняя часть куртки, включая рукава, полностью подкладная. Подкладка выполнена из зеленоватой ткани плотностью 90 г/м2, состав - 100% вискоза. Спинка с верхним вырезом, кокеткой, ниже края кокетки выполнен продольный шов. Внутренние края передних частей куртки обработаны отделочной тесьмой шириной 2,0-2,5 см. Куртка застегивается центральной застежкой-молнией зеленого цвета № 6 с одним или двумя бегунками. Концы молнии крепятся друг к другу на 5-6 см выше нижнего края куртки и тянутся до нижних краев клапанов карманов на груди. По молнии, от нижнего края до воротника, проходит продольный клапан шириной 5,5-6,0 см (утолщенный), который застегивается на 4 металлических кнопки, равномерно расположенные по длине, и одна кнопка крепит воротник. Кнопки при застегивании не видны. С верхнего края боковых наклонных карманов на расстоянии 1,5-2,5 см вверх обработана закрытая регулируемая эластичная тесьма диаметром 0,5-0,6 см черного или защитного цвета с пластиковыми фиксирующими зажимами. Справа и слева на груди выполнены клапаны объемных карманов, размеры которых зависят от размера куртки: ширина 15-16 см, длина 16-18 см, клапаны шириной 3,8-4,2 см по всей длине груди полностью закрытые с боков, застегиваются липучками размером 2,5×12,5 см темно-зеленого оттенка. Слева и справа на передних частях куртки выполнены карманы с верхней частью, загнутой внутрь, и отделочной полосой шириной 2,0-2,5 см, с отверстием 18,0-18,5 см, застегивающиеся пластиковой молнией зеленого цвета № 4. Внутри куртки, на левом боку грудной части, выполнен накладной внутренний карман с клапаном и застежкой на пуговицу размером 12×16 см. На клапанах карманов с обеих сторон груди, по ширине карманов, пришиты липучки размером 2,5×12,5 см зеленого цвета с надписями СНБ РА и названием типа войск или подразделения для крепления на липучках. На погонах, по одному на каждом плече, выполнены двуслойные тканевые погоны длиной 14,5-15,5 см и шириной 4,3 см с застежкой на 14 мм пуговицу и петлей, проходящие в средней части через фиксирующее кольцо. Края рукавов отделаны отделочной лентой шириной 2,0 см, внутри расположены двуслойные манжеты шириной 6,5-7,0 см, окрашенные в темно-зеленый цвет. На правом и левом рукавах, на расстоянии 8,5-9,0 см от плечевого шва вниз, выполнены продольные накладные карманы длиной 19-20 см и шириной 13-13,5 см, застегивающиеся на скрытую пластиковую молнию темно-зеленого цвета, направленную к центральной застежке. На левом и правом рукавах пришиты треугольные липучки размером 7,0×9,0 см. На липучках закреплены следующие знаки: треугольный нарукавный знак с гербом РА и надписью «Республика Армения», треугольный нарукавный знак с эмблемой СНБ РА, вышитые липучки для крепления на груди с надписями «Служба национальной безопасности РА» и ПОГРАНИЧНЫЕ ВОЙСКА. Количество знаков различия по типу изделия предоставляется Заказчиком в течение пяти рабочих дней после утверждения образцов. Этикетка должна быть пришита к левому краю куртки, на расстоянии 5,0-7,0 см от нижнего края, с внутренней стороны. На этикетке должны быть указаны размер ассортимента, наименование производителя и/или поставщика, год изготовления, код договора и информация по уходу. На верхней части цепочки куртки должна быть прикреплена контрольная этикетка размером и высотой бумаги с указанием размера ассортимента, наименованиея производителя и поставщика, а также года изготовления.
По требованию Заказчика, для каждой поставленной партии, Поставщик обязан за счет собственных финансовых средств представить заключение лабораторного исследования, выданное аккредитованной или, при необходимости, эталонной испытательной лабораторией, сертифицированной в РА, о составе лицевой ткани, устойчивости окраски, поверхностной плотности, характеристиках синтепона, подкладки и других использованных материалов. При этом отбор образцов должен осуществляться из поставленной партии с участием соответствующего специалиста, направленного лабораторией, в присутствии принимающего подразделения.
Упаковка: в трехслойных картонных коробках, в коробках до 5 шт., каждая в прозрачных полиэтиленовых пакетах, по 1 штуке в 1 пакете. Размеры коробок и пакетов должны соответствовать размерам униформы, чтобы она не помялась. На коробках должна быть этикетка или распечатка, на которой должны быть указаны наименование ассортимента, количество, размеры, наименование поставщика и организации-изготовителя, год изготовления.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и брюки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и брюки, повседневные, штабные 
(Куртка и брюки, повседневные (ветровка СНБ)) 
Форма состоит из куртки и брюк, на которые непосредственно нашиты пара значков и пара нарукавных знаков. Производится в темно-зеленоватом оттенке тканью типа рипстоп, поверхностной плотностью 235 г/м2, в составе 44% шерсти и 54% полиэстера и 2% лайкры (по образцу). Состав ткани: по ГОСТ 4659-79, ИСО 1833-2001, поверхностная плотность: по ГОСТ 3811-72, устойчивость окраски к стирке, дистиллированной воде, поту и сухому трению: по ГОСТ 9733-83, не менее 4 баллов.
Куртка состоит из бортов, спинки, воротника и рукавов. Борты соединены центральной цепочкой, имеет кокетки спереди и сзади, поверх бортов выполняются накладные карманы с вертикальными центральными складками, фигурные клапаны карманов застегиваются на 2 пары 14 мм пластиковых закрытых пуговиц защитного цвета. Боковые карманы с диагональным разрезом, застегиваются на цепочку. Куртка имеет пояс, по бокам пояс затягивается эластичными лентами (шиплет). Воротник отложной, в шве соединения воротника выполнена вешалка, рукава прошиты темно-зеленым пластиковым манжетом шириной 14 мм на двух пуговицах (манжеты со вставочной тканью). На каждом погоне по 2 закрытые петли и 2 перемычки шириной 3,4-3,6 см для крепления погон. Подкладка: шелковая (90 г/м2) ткань темно-зеленого цвета. С левой и правой стороны нагрудные карманы из лицевой ткани с внутренней стороны, которые застегиваются на одну пластиковую пуговицу и петлю. На левом и правом рукавах выполняются герб РА и эмблема СНБ РА, щит и флаг соответствующего триколора (по образцам) в клиновидном дизайне размером 7,0х9,0 см, вышитые или тканью мероу (merrow). На клапанах нагрудных карманов, пропорционально ширине карманов, обработаны нашивки размером 2,5×12,5 см: на правом клапане надпись «СНБ РА», на левом - «ОТДЕЛ ДНП». Формы и виды надписей знаков различия предоставляются Заказчиком одновременно с предоставлением размерно-ростовых данных. Брюки состоят из переда, спинки и пояса. На переде имеются боковые карманы, карманы выполнены из лицевой ткани. Справа сзади прорезной карман с прямоугольным клапаном, который застегивается на одну или две пластиковые 15 мм пуговицы и петлю. Гульфик обработана цепочкой, которая застегивается на металлический крючок и одну пуговицу на поясе. Пояс имеет 6 шлевок для крепления ремня. Боковые швы отделаны синими суконными каймами шириной 1,5-2,0 мм артикула 2481/2581 ИА или эквивалентными. Передняя часть до внутренней части колен выполнена из ткани темно-зеленого цвета. 
Маркировка: Внутри левого нагрудного кармана куртки и внутри левой стороны пояса брюк должны быть пришиты этикетки. На этикетке должны быть указаны размер ассортимента, инструкции по уходу и символы, название организации-изготовителя, год изготовления и номер конкурса. Этикетка с размерно-ростовой проверкой должна быть прикреплена на бегунке центральной цепочки куртки.
Упаковка – в не менее трехслойных картонных коробках, в коробках 10-12 комплектаций, ассортимент - в прозрачных полиэтиленовых пакетах, по 1 штуке в одном пакете. На коробках должна быть этикетка или распечатка, на которой должны быть указаны наименование ассортимента, количество, размеры, наименование поставщика и организации-изготовителя, год изготовления, номер аукциона.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и брюки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с коротким рукавом и брюки, повседневные
Комплект одежды состоит из куртки и брюк, на рукавах куртки и с правой и левой стороны груди пришиты по одному знаку отличия на самоклеящихся липучках, а также в комплект включены, но на одежде не закреплены, 2 вышитых нарукавных знака и 2 нагрудных знака с надписями. Изготавливается из ткани типа «РиОПтоп» темно-зеленого оттенка с плотностью не менее 235 г/м², составом не менее 44% шерсти, не более 54% полиэстера и не более 2% лайкры. Окраска и форма - согласно образцу, предоставленному заказчиком. Состав материала - согласно ГОСТ 4659-79, ISO 1833-2001, плотность - согласно ГОСТ 3811-72, стойкость краски к стирке, проточной воде, поту и сухому трению - согласно ГОСТ 9733-83, не менее 4 баллов. Куртка с коротким рукавом, состоит из передних клиньев, спинки, пояса и коротких рукавов с отворотом. Имеет передние и задние кокетки, конструкция рукавов состоит из трех частей, боковые клинья пояса соединены центральным швом с тремя пуговицами, широким вырезом до передней кокетки. Воротник стрелкообразный с отворотом и стоячим воротником. Куртка снабжена поясом шириной 6,0-6,5 см (манжет), с боков закрытым, эластичными лентами с натяжением. Только стойка воротника выполнена из хлопчатобумажной ткани того же цвета (для предотвращения зуда). В центральном шве воротника обработана петля для вешалки. Пояс и рукава оформлены декоративной строчкой от воротника до рукавов. На рукавах расположены 6 отверстий для вентиляции диаметром 5 мм того же цвета (согласно образцу). Короткие рукава (1/3 длины) окантованы декоративной лентой шириной 3,0 см из той же лицевой ткани. На плечах два кольцевых плечевых ремня, которые продеты через петли плечевых лямок. Плечевые лямки начинаются под плечевой накладкой и в центре треугольного выреза, крепятся в области шеи с помощью декоративных пуговиц диаметром 14 мм, имеют длину 15-16 см, ширину 4,9-5,0 см и кольцо для пуговицы в стрелкообразной части. Кольцевые плечевые ремни с обозначениями званий имеют длину 10,0 см и ширину 5,0-5,2 см, оборот усилен и закреплен клеевым слоем, лицевая сторона ремней украшена армянской традиционной вышивкой на ткани жаккардового переплетения (форма согласно образцу заказчика), с нанесенными военными званиями.
Нарукавные и нагрудные знаки изготовлены из той же ткани, вышиты темно-зеленой нитью, края аккуратно обработаны машиной мерроу. На клапанах карманов груди, пропорционально ширине карманов, изготовлены знаки размером 2,5×12,5 см - на правой стороне груди пришита надпись: «СНБ РА, на левой стороне - самоклеющаяся нашивка «Группа крови». На рукавах с 8 см от плеча вниз вышиты (методом аппликации) цветные треугольные нарукавные знаки размером 9,0×7,0 см - слева герб Республики Армения, справа - символика ГСО РА. Вышивка выполнена на лицевой ткани блестящими нитями светло-желто-зеленого цвета. Образцы нарукавных и нагрудных знаков и плечевых ремней заказчик предоставит в течение пяти рабочих дней после подписания договора, одновременно с предоставлением размерно-званных данных.
Брюки состоят из передней части, задней части и пояса. Передняя часть с боковыми карманами, внутренности карманов выполнены из лицевой и подкладочной ткани. На правой задней части брюк расположен карман с клапаном, который скрыто застегивается пластиковой пуговицей и петлей. Молния застегивается цепочкой, которая на поясе застегивается металлической пряжкой и одной пуговицей. Пояс имеет 6 петель для ремня шириной 4,5 см. В боковых швах проходят отделочные вставки из хлопчатобумажной ткани (артикул 2481/2581 ИА или эквивалент), синих или зеленых оттенков (количество и размеры согласно требованиям заказчика). Передняя часть брюк до колен обработана подкладкой из темно-зеленой шелковой ткани плотностью 90 г/м².
Маркировка: На внутренней стороне нагрудного кармана куртки и пояса брюк должен быть пришит ярлык, на котором указаны размер изделия, наименование производителя, код договора, год выпуска и информация по уходу. На центральной застежке куртки должен висеть проверочный ярлык с размером.
Упаковка: Минимум трехслойными гофрированными картонными коробками, по 10 комплектов в коробке, изделие помещается в прозрачные полиэтиленовые пакеты - в одном пакете 1 комплект. Коробки маркируются или печатаются с указанием наименования изделия, количества, размеров, наименований поставщика и производителя, кода договора, года выпуска. Нарукавные и нагрудные знаки упакованы и маркированы отдельно.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Обувь-полуботинки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Обувь-полуботинки, солдатские. 
Состоит из носовой части, спинки, наружного ремня, голенищ, язычка, мягкого язычка, основной вставки, износостойкой колодки (подошвы) и съемной вставки/стельки, эквивалентны полуботинкам, предусмотренным ГОСТ 19137-89. Носовая часть спереди и на пяточной части голенищ  полностью проработана   пояском по всей  высоте сзади. Язычок прикреплен к передней части и голенищам. Все детали соединены вместе с помощью клея и сшиты износостойкой нитью, шов которой должен предотвращать попадание воды и влаги на детали внутренней части обуви. 
Лицевая часть полуботинок должна быть из кожи крупного рогатого скота, полученной методом хромового дубления, черного цвета, с высококачественной натуральной поверхностью (с проработкой  кожи тиснением/накатом без повреждений), проработанная водонепроницаемым/гидрофобным покрытием. Степень водонепроницаемости кожи в динамическом состоянии должна обеспечивать  2-4 часа сухости. Обувь должна обеспечивать воздухопроводимость, то есть пропускаемость воздуха и пара, а также теплопроводимость, которая обеспечит поглощение пота или вентиляцию. 
Толщина кожи с тиснением на носке и спинке обуви должна быть не менее 1,8 мм, язычка-1,2 мм, а голенища-толщиной 1,6 мм, носок и пятка-жесткими, высота пятки - в соответствии с пунктом 1.3.3 ГОСТ 19137-89, отклонения-в соответствии с требованиями пункта 1.3.5 указанного ГОСТа.  Носовая и пяточная   со внутренней стороны проработаны термопластичным материалом, при этом толщина на носовой части -  2,0-2,4 мм, а на пяточной части  -   2,6-3,0 мм (допускается двуслойная, без учета толщины клея). Обработанные материалы должны быть такой толщины, чтобы не допускать деформации носочной  и пяточной частей обуви в течение всего периода эксплуатации. Основная стелька, крепящаяся к подошве, состоит из склеенного между собой натурального сырья толщиной не менее 2,5 мм- дубильного материала  (кожа с шеи или спины  крупного рогатого скота - вороток, чепрак), ГОСТ-29277 и картона для обуви толщиной 2,0-2,4 мм ( ГОСТ 9542), между которыми прокладывается металлический супинатор длиной 11-14 см, шириной 0,8–1,2 см и толщиной  0,7-1,0 мм.    В случае производства из  кожи с тиснением, кожа с внутренней стороны  выше носовой части,  на задней части, на язычке и голенищах  прорабатывается  без склеивания, из натурального овчинного сырья толщиной 1,0-1,5 мм (с нанесением вторичного слоя кожи), в соответствии с ГОСТ-940.  Верх голенищ с двух сторон проработан    натуральной кожей  толщиной 1,1-1,3 мм и шириной 2,0-3,0 см, вставка которой проработана губчатым (пенополиуретановым) материалом  толщиной 5,0-7,0 мм и  плотностью 60±0,5 кг/м3.  Язычок должен быть с закрытым клапаном,  из кожи толщиной 1,2-1,4 мм или из обычной кожи язычка, высотой 0,5-0,7 см ниже верхнего края голенища. 
Голенище и носовая часть сшиты четырьмя швами с плотностью не менее 150 Н / см. Пяточная часть, голенище и внешний пояс спинки сшиты 4 стежками с плотностью не менее 115 Н/см в соответствии с ГОСТ-9290. Высота голенищ обуви среднего размера (40-44) составляет 21-23 см, отклонение от остальных размеров составляет ± 3 мм. Высота измеряется по внешней стороне подошвы, от края соединения подошвы и голенища на пятке до верхнего края голенища. Отверстия для шнуровки в голенищах  посредством  7-9 пар отверстий-петель (в зависимости от размера обуви), оцинкованных и покрытых защитной краской, что обеспечит защиту от коррозии во влажном состоянии и при низких температурах,  и предотвратит замерзание петель. Также допускается использование крючков вместо пяти верхних пар петель.  Шнурки должны быть изготовлены из прочного и водонепроницаемого синтетического химического волокна (качество которого обеспечит плавную  и быструю  шнуровку обуви), с термообработанными концами (наконечниками) длиной 1,2-1,6 см. Длина шнурков - не менее 160 см для 37-41 размеров см, и 170 см – для  42-48 размеров. Колодка/подошва крепится методом склеивания под высоким давлением.  Разрывная нагрузка на подошву (при склеивании под высоким давлением) составляет не менее 110-120 Н/см по ГОСТ 21463-87 (полые участки).
Толщина стенок подошвы не менее 4 мм (полые участки). Подошва должна прилегать к земле ровно, без качания, высота носовой части  над землей -  не более 2,0 см. Подошва изготовлена из износостойкой резины, термо - и морозостойкость которой должна обеспечивать от -40 ° C до +80 ° C, гарантируя равномерный шаг и осанку. 
На средней участке нижней части подошвы должны быть выбиты размер обуви (цифрами) и маркировка износостойкости колодки (подошвы). Подошва должна обеспечивать отсутствие скольжения и  максимально быстрое самоочищение грязи от следов.
Подошва обуви, скрепленная  методом склеивания под высоким давлением, должна : 
	иметь толщину носовой части не менее 15 мм (по следу),
	 иметь толщинупяточной части: не менее 27 мм (по следу),
	 иметь глубину следа (отпечатка) не менее 4 мм,
	 Выпускаться из цельной износостойкой резины по ГОСТ-17311. 
Съемная вставка/стелька  изготовлена из натурального сырья, хорошо отрихтованного дубильного материала (падоша из кожи спины  или шеикрупного рогатого скота, ГОСТ-29277 и ГОСТ-1903), -в соответствии с размером обуви, толщиной 2,0 мм. В верхней части внешней стороны язычка должно быть вытиснено название организации-производителя, а также текст: «Произведено для нужд СНБ, продажа запрещена». 
Категорически запрещается использовать для изготовления  полуботинок свиную кожу. Правый  и левый полуботинок пары   должны быть одинакового размера, ширины и структуры. 
По каждой передаваемой партии поставщик обязан представить результаты лабораторных исследований обуви-полуботинок, проведенных лицензированной или аккредитованной организацией в Армении - на предмет толщины всех использованных кож, а также нагрузки на разрыв подошвы. 
Не позднее, чем через 7 (семь)календарных дней после вступления договора в силу, организация-поставщик должна представить в ответственное подразделение (ОП) по две пары предлагаемого товара (контрольные образцы). Образцы должны быть размерами 41 и 43, и соответствовать требованиям, указанным в технических характеристиках. Вместе с представленными контрольными образцами организация-поставщик обязана предоставить образцы всех материалов, использованных для производств-полуботинок, прикрепленные к чертежному картону формата А4, с обозначением материалов, указанных выше, и сертификаты качества на них (при наличии последних). Представленные образцы обуви согласовываются (на предмет соответствия внешнему виду и конструкции) с Заказчиком, после чего Заказчик предоставляет поставщику количество обуви-полуботинок в соответствии с размерами.   В целях принятия товара, поставляемого на склад в соответствии с графиком, контрольные образцы товара (2 пары, разного размера) доставляются в ответственное подразделение для проверки соответствия внешнему виду и конструкции,  и сравнения с изначальными контрольными образцами. Товар считается принятым Заказчиком в случае соответствия техническим характеристикам и результатам   положительного заключения  лабораторной экспертизы.
Внешний вид - в соответствии с утвержденным образцом. Выпускаются в размерах 36-48. 
Упаковка:  как минимум в коробках из  пятислойного картона, по 10 пар в 1 коробке. Коробки должны быть маркированы (этикетками размером не менее 8 см*15 см), на которых должны быть видны название ассортимента, количество, размеры, наименование поставщика и организации-производителя, а месяц и год изготовления должны быть заполнены вручную. Поставщик обязан гарантировать качество поставляемой обуви в течение всего периода ношения /эксплуатации  (8 месяцев), и безвозмездно заменять количество обуви, вышедшей из строя раньше срока, на новую  - в течение 14-и календарных дней. Течение срока замены начинается с рабочего дня, следующего за письменным уведомлением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Боевая/полевая форма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Костюм летний, в камуфляжной расцветке ПВ, с кепи, солдатский.   
 (Комплект состоит из куртки, брюк, кепи, шевронов, нагрудных знаков и погонов). 
Летний костюм с кепи, военный, хлопчатобумажный, из камуфляжной  нити артикула С-8061 (или эквивалентной), утвержденной  расцветки пограничных войск СНБ РА  (двухцветная камуфляжная ткань), поверхностной  плотностью 235-240 гр / м2, состав: 35% хлопок, 65% полиэстер, (допускается увеличение содержания хлопка до 50%), состав: из смягченной (желательно пропитанной огнестойкими материалами) ткани. Состав ткани: по ГОСТ 4659-79, ISO 1833-2001, поверхностная плотность: по ГОСТ 3811-72, стойкость краски к стирке, дистиллированной воде, поту и сухому трению: минимум 4 балла, по ГОСТ 9733-83.   
Куртка однобортная, застегивается на потайную центральную застежку с 6 петлями и пуговицами, из которых первая пуговица сверху застегивается на открытую петлю, а 5 петель застегиваются на потайную центральную застежку. Куртка имеет отложной воротник   прямоугольной формы шириной 5,5-6,2 см в области затылка,  и шириной 7,5-8,5 см,  заостренный спереди. На соединительном   шве воротника, сзади, с внутренней стороны проработана петля-вешалка. На подмышечных участках имеются треугольные сетки зеленого цвета – для  охлаждения и вентиляции. На груди,  на передней части куртки (под кокеткой) проработаны  два объемных накладных кармана с клапанами, расположенные на груди на расстоянии 1,5-2,5 см от центральных вертикальных швов. Нагрудный карман -шириной 14-14,5 см, глубиной 14,5-16,0 см, с клапаном шириной  6,7-7,2 см. Клапаны накладных карманов проработаны   строчкой шириной 0,5 см с косыми срезами по углам. Посередине клапана левого кармана с внутренней стороны предусмотрен кармашек  для ручек с вырезом шириной 4,5 см.     Передние карманы застегиваются на потайную застежку  с 4 петлями и пуговицами. На 0,5 мм выше клапана правого переднего кармана пришит вышитый знак «ПОГРАНИЧНЫЕ ВОЙСКА», а к верху левого кармана прикреплен вышитый знак размерами 12, 8x2, 8 см с надписью «ГРУППА КРОВИ», крепящийся на ленте-липучке. Задняя часть  куртки состоит из кокетки и спинки, по обеим сторонам которой, от кокетки вниз, нанесены боковые объемные складки шириной 3 см. Покрой  обеспечивает свободное движение рукавов. На талии с внутренней стороны, по  ширине 3,5-4 см, вместе с подкладкой проработана  ткань для потяйного ремня, через которую пропущена эластичная  лента-резинка, застегивающаяся с внутренней стороны на 2 пластиковые пуговицы. На рукавах расположены клапаны с косым вырезом, которые спереди имеют объемные накладные карманы (ширина 14 см, глубина 15 см, клапан шириной 6,-6,5 см), застегивающиеся на пару пуговиц с потайной застежкой. Наклон карманов -внутрь, на 15 градусов по отношению к плечевым швам. Клапаны накладных карманов проработаны декоративной  строчкой шириной 0,5 см. Рукава прошиты полностью закрытыми парными  швами. На локтевые  части наложены  дополнительные двойные накладки-налокотники прямоугольной формы (углы с косым срезом) которые  шириной 12-13 см начинаются  с верхней части локтя и продолжаются до пройм запястий. Нижняя часть рукавов проработана проймами,  которые на запястьях застегиваются на  пуговицы  с петлями. Соединительные швы по бокам, рукавам и плечам прошиты закрытыми парными  швами.  В центре кармана на левом рукаве пришит нарукавный знак/шеврон  «СНБ РА», а на кармане на правом рукаве-нарукавный знак «ПОГРАНИЧНЫЕ ВОЙСКА СНБ РА».   Низ рукавов украшен прорезями с угловым вырезом, которые в пройме застегиваются на одну пуговицу с  петлей. На плечах установлены плечевые ремни/хлястики (размером 5 см * 9 см) из той же ткани на проушинах, проушины застегиваются на одну пуговицу с петлей. 
Подкладка  - желто-зеленого или коричневого цвета, из хлопчатобумажной ткани (бязь,  120 гр / м2), простирается сзади от плеч и до кокетки, а спереди -   от груди до потайного пояса на талии. На левой стороне груди подкладка проработана накладным нагрудным карманом из ткани подкладки  размером 14,0*16,0 см, застегивающимся на петлю и пуговицу диаметром 15 мм.
Брюки прямого кроя, с свободными брючинами, состоят из переда, спинки и пояса. Передняя часть застегивается на 1 обычную застежку  с пуговицей 18 мм на поясе и на  4 петли с пуговицами 14-15 мм на ширинке в закрытой потайной застежке (ширинка - 16-17, 5 см,  в зависимости от размера). Форма брюк в области таза позволяет бойцу свободно двигаться и использовать передние карманы. Широкий раструб спереди брюк обеспечивает легкую и быструю носку. Сзади брюки имеют 2 клапана (углы с косым срезом), полностью объемные внутренние  карманы с карманами шириной 13 см, глубиной 12-13 см, с накладными клапанами на 5,5-6,0 см, застегивающиеся на пуговицы (обеспечивается  объемное раскрытие на  2 см).На участке седалища  проработан двойной овальный лоскут  для   с дополнительными декоративными строчками. Гульфик  в правой и левой частях пояса с внутренней стороны имеет резиновые эластичные участки (шиплет) длиной 9-11 см и шириной 3 см, регулирующие размер ремня.  Пояс -  шириной 5,2-5,5 см. на котором нанесено 8 петель-мостиков  шириной 1,2-1,3 см с зазором 5,5 см. 2 мостика  на задней части прикреплены и могут быть шире, чтобы обеспечить  вытягивание бойца из зоны огня  с помощью подвески и веревки.  На брюках, ниже талии, по бокам наискось проработаны  правый и левый карманы с разрезом в  17-18 см, глубиной 16-17 см (бязь, 140-160 г/м2). На 2 см ниже нижнего края карманов, по бокам -  накладные объемные карманы с 2 клапанами и тремя складками. Передняя часть клапанов боковых карманов фиксируется швом, а задняя часть застегивается потайной застежкой на одну  пуговицу с петлей.  Ширина кармана - 19-20 см в нижней части, и 21 см -  в верхнем проеме, глубина 21-23 см (в зависимости от размера и роста), с тремя складками, ширина складок  - 5 см, в задней части - объемный (обеспечивает объемный проем в 4 см). Спереди брюк, на коленях, наложены прошитые, четырехугольные наколенники. В складки на обшлагах  брюк встроена эластичная резиновая лента черного цвета для регулировки размера, с узловатыми концами (4 см), выступающими из отверстий, проделанных на внутренней стороне складки, для соединения друг с другом. Стыковые швы на внутренней, внешней и задней части прошиты  закрытыми парными строчками. Все стыковые швы на куртке и брюках прошиты  цепными закрытыми парными строчками.  Пуговицы   униформы -  диаметром 18 мм и 15 мм, изготовлены из термостойкого (не плавящегося) материала, с четырьмя отверстиями, края - под наклонным  углом, двусторонняя шлифовка, двухстороннего пришивания, цвет - защитный желто-зеленый или коричневый. 
Кепи - с подкладкой, состоит из жесткого полимерного козырька  толщиной 1,8-2,3 мм и шириной 6,0-7,0 см, середины (тульи), боковых сторон и днища. Боковая сторона обшита изнутри той же камуфляжной тканью шириной 2,6-2,8 см, середина и низ обработаны клеевой тканевой прокладкой и подкладкой желтовато-зеленого цвета (того же типа, что используется  в куртке).   На задней стороне кепи для изменения размера разработан пластиковый регулятор размера защитного или коричневого цвета. Козырек соединяется с шапкой тканевыми боковыми полями. Спереди прикреплен околыш, сшитый из двухслойной ткани шириной 3,0-3,2 см, с декоративной строчкой в 5 мм. На днище печатной краской выбит размер кепи (54-62 размера). 
Шевроны и нагрудные знаки.  
Нагрудный знак  «ПОГРАНИЧНЫЕ ВОЙСКА» изготовлен  в цифровом изображении, прямоугольной формы, на  камуфляжном  материале, с водонепроницаемой полосой, натянутой с внутренней стороны, на знаке слева направо зеленой нитью заглавными буквами должно быть написано «ПОГРАНИЧНЫЕ ВОЙСКА». Высота буквы 10 мм, ширина 6 см, а толщина стенки  - 2 мм. Размеры готового нагрудного знака -   12.8см x2.8см. Нашивка «ГРУППА КРОВИ» изготавливается в цифровом изображении, на камуфляжной ткани, , прямоугольной формы, с водонепроницаемой полосой, натянутой с внутренней стороны, на нашивке  слева направо зеленой нитью заглавными буквами должны быть написаны обозначения «ГРУППЫ КРОВИ» -  в соответствии со шкалой, предоставленной Заказчиком. Высота буквы: 15 мм, ширина: 13 см, толщина стенки: 2,8 мм. Размеры готового нагрудного знака -   12.8см x2.8см. Самоклеящаяся лента /липучка крепится к обратной стороне нагрудного знака/ нашивки. Нарукавные знаки /шевроны  «СНБ РА» и «ПОГРАНИЧНЫЕ ВОЙСКА СНБ РА» "изготавливаются в цифровом изображении, на камуфляжной  ткани, с водонепроницаемым слоем, натянутым  с внутренней стороны, по краям- кайма типа  "Мерроу", установленной  формы с вышивкой или жаккардовой тканью, изображение – четко выраженное, а надпись читаемая, нитками темно-зеленого цвета. Готовые размеры шевронов - 8.3смx8.3см. Внешний вид эмблем - в соответствии с    образцами, утвержденными Решением Правительства за  РА № 1217- Լ   от 17 сентября 2018 года  «Об утверждении единой формы и знаков отличия военнослужащих органов национальной безопасности Республики Армения» .
Маркировка. К левом боковому обшлагу куртки, на высоте 5 см над нижним краем с внутренней стороны, а также  в нижней части пояса брюк, с внутренней стороны должна быть прикреплена бирка по уходу за униформой (надписи для стирки: цветостойкие, читаемые) (4 см*6 см), на которой должны  быть указаны: наименование организации-производителя, код договора, размер-рост, состав ткани и информация по уходу – стирке, глажке и химчистке (в письменной форме и с символами).  Ко второй пуговице сверху куртки должна быть подвешена бумажная этикетка, на этикетке должны  быть указано название ассортимента, размер, наименование организации-производителя, год выпуска.
Упаковка. В тюках, по 10 комплектов в тюке, ассортимент (каждый комплект) - в прозрачном полиэтиленовом пакете,  по 1 комплекту  в 1 пакете. Размеры тюков  должны соответствовать размерам униформы, чтобы униформа не смялась. Тюки - маркированные, на этикетках должны быть указаны наименование ассортимента, количество, размеры, наименование организации-производителя, код договора, месяц и год производства.   Нашивки с группами  крови и вышитые погоны  упакованы и маркированы отдельно. Для проверки соответствия формы и расцветки, размеров   боевой формы установленным в спецификации,    перед изготовлением заказчику предъявляются контрольные образцы продукции из 3-х комплектов (размер-рост:  48/4, 52/3, 58/2). Производятся в размерах  и росте от 44/2 до 66/6. После согласования точности образцов с заказчиком Исполнителю предоставляются количественные данные о размерах и росте, группах  крови и званиях для погон младшего  унтер-офицерского (сержантского) состава - для изготовления вышитых партий. 
В случае  необходимости на  каждую  поставляемую партию униформы  по требованию Заказчика организация-поставщик должна предоставить сертификаты использованных тканей и/или положительное заключение лабораторных исследований по вышеуказанным критериям, выданное организацией, аккредитованной в Армении. Допустимые отклонения всех параметров - 3%.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31.05.2026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31.05.2026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31.05.2026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и брюки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и брюки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Обувь-полуботинки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Боевая/полевая форма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0F15F2"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20  </w:t>
      </w:r>
      <w:r w:rsidRPr="00814AD6">
        <w:rPr>
          <w:rFonts w:ascii="Calibri" w:eastAsia="Calibri" w:hAnsi="Calibri" w:cs="Calibri"/>
          <w:color w:val="000000"/>
          <w:lang w:val="ru-RU"/>
        </w:rPr>
        <w:t xml:space="preserve">года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20  </w:t>
      </w:r>
      <w:r w:rsidRPr="00814AD6">
        <w:rPr>
          <w:rFonts w:ascii="Calibri" w:eastAsia="Calibri" w:hAnsi="Calibri" w:cs="Calibri"/>
          <w:color w:val="000000"/>
          <w:lang w:val="ru-RU"/>
        </w:rPr>
        <w:t>г.</w:t>
      </w:r>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546" w:rsidRDefault="00EA4546" w:rsidP="001A1C97">
      <w:pPr>
        <w:spacing w:after="0" w:line="240" w:lineRule="auto"/>
      </w:pPr>
      <w:r>
        <w:separator/>
      </w:r>
    </w:p>
  </w:endnote>
  <w:endnote w:type="continuationSeparator" w:id="0">
    <w:p w:rsidR="00EA4546" w:rsidRDefault="00EA4546"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546" w:rsidRDefault="00EA4546" w:rsidP="001A1C97">
      <w:pPr>
        <w:spacing w:after="0" w:line="240" w:lineRule="auto"/>
      </w:pPr>
      <w:r>
        <w:separator/>
      </w:r>
    </w:p>
  </w:footnote>
  <w:footnote w:type="continuationSeparator" w:id="0">
    <w:p w:rsidR="00EA4546" w:rsidRDefault="00EA4546"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E2941" w:rsidRPr="005E2941" w:rsidRDefault="005134BA" w:rsidP="005E2941">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w:t>
      </w:r>
      <w:r w:rsidR="005E2941" w:rsidRPr="005E2941">
        <w:rPr>
          <w:rFonts w:ascii="Calibri" w:hAnsi="Calibri"/>
          <w:i/>
          <w:sz w:val="16"/>
          <w:szCs w:val="16"/>
          <w:lang w:val="ru-RU" w:bidi="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5134BA" w:rsidRPr="00F265B4" w:rsidRDefault="005E2941" w:rsidP="005E2941">
      <w:pPr>
        <w:pStyle w:val="FootnoteText"/>
        <w:jc w:val="both"/>
        <w:rPr>
          <w:rFonts w:ascii="Calibri" w:hAnsi="Calibri"/>
          <w:i/>
          <w:sz w:val="16"/>
          <w:szCs w:val="16"/>
          <w:lang w:val="ru-RU" w:bidi="ru-RU"/>
        </w:rPr>
      </w:pPr>
      <w:r w:rsidRPr="005E2941">
        <w:rPr>
          <w:rFonts w:ascii="Calibri" w:hAnsi="Calibri"/>
          <w:i/>
          <w:sz w:val="16"/>
          <w:szCs w:val="16"/>
          <w:lang w:val="ru-RU" w:bidi="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5134BA" w:rsidRPr="00F265B4">
        <w:rPr>
          <w:rFonts w:ascii="Calibri" w:hAnsi="Calibri"/>
          <w:i/>
          <w:sz w:val="16"/>
          <w:szCs w:val="16"/>
          <w:lang w:val="ru-RU" w:bidi="ru-RU"/>
        </w:rPr>
        <w:t xml:space="preserve">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A73AF"/>
    <w:rsid w:val="000D0D60"/>
    <w:rsid w:val="000D57E4"/>
    <w:rsid w:val="000D7B15"/>
    <w:rsid w:val="000E5764"/>
    <w:rsid w:val="000E7AC7"/>
    <w:rsid w:val="000F1575"/>
    <w:rsid w:val="000F15F2"/>
    <w:rsid w:val="000F3035"/>
    <w:rsid w:val="000F41B9"/>
    <w:rsid w:val="001027E2"/>
    <w:rsid w:val="001139BD"/>
    <w:rsid w:val="0012507B"/>
    <w:rsid w:val="001304BD"/>
    <w:rsid w:val="00163E2C"/>
    <w:rsid w:val="001640EB"/>
    <w:rsid w:val="001940C4"/>
    <w:rsid w:val="00194C91"/>
    <w:rsid w:val="001A1C97"/>
    <w:rsid w:val="001C1315"/>
    <w:rsid w:val="001F44A1"/>
    <w:rsid w:val="001F6DE4"/>
    <w:rsid w:val="002071F0"/>
    <w:rsid w:val="00216D63"/>
    <w:rsid w:val="00224C6B"/>
    <w:rsid w:val="002312A6"/>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94602"/>
    <w:rsid w:val="00597969"/>
    <w:rsid w:val="005A00BC"/>
    <w:rsid w:val="005A414E"/>
    <w:rsid w:val="005A7322"/>
    <w:rsid w:val="005C2883"/>
    <w:rsid w:val="005C3299"/>
    <w:rsid w:val="005C42C6"/>
    <w:rsid w:val="005D2A8E"/>
    <w:rsid w:val="005E2941"/>
    <w:rsid w:val="005E3CB2"/>
    <w:rsid w:val="005E6279"/>
    <w:rsid w:val="005F0379"/>
    <w:rsid w:val="005F59C7"/>
    <w:rsid w:val="0060207E"/>
    <w:rsid w:val="006357DF"/>
    <w:rsid w:val="00665708"/>
    <w:rsid w:val="0066647E"/>
    <w:rsid w:val="006717D8"/>
    <w:rsid w:val="0069176B"/>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629F9"/>
    <w:rsid w:val="00A70CAD"/>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592E"/>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A4546"/>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5C82ED-4020-4645-BF0D-107EFDD41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57</Pages>
  <Words>17311</Words>
  <Characters>98674</Characters>
  <Application>Microsoft Office Word</Application>
  <DocSecurity>0</DocSecurity>
  <Lines>822</Lines>
  <Paragraphs>231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234</cp:revision>
  <dcterms:created xsi:type="dcterms:W3CDTF">2021-01-24T18:12:00Z</dcterms:created>
  <dcterms:modified xsi:type="dcterms:W3CDTF">2025-12-09T08:03:00Z</dcterms:modified>
</cp:coreProperties>
</file>