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C975" w14:textId="78013315" w:rsidR="00255D9B" w:rsidRDefault="00483EA0" w:rsidP="00483EA0">
      <w:pPr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</w:p>
    <w:tbl>
      <w:tblPr>
        <w:tblStyle w:val="a3"/>
        <w:tblW w:w="13135" w:type="dxa"/>
        <w:jc w:val="center"/>
        <w:tblLayout w:type="fixed"/>
        <w:tblLook w:val="04A0" w:firstRow="1" w:lastRow="0" w:firstColumn="1" w:lastColumn="0" w:noHBand="0" w:noVBand="1"/>
      </w:tblPr>
      <w:tblGrid>
        <w:gridCol w:w="559"/>
        <w:gridCol w:w="1056"/>
        <w:gridCol w:w="1710"/>
        <w:gridCol w:w="4499"/>
        <w:gridCol w:w="811"/>
        <w:gridCol w:w="900"/>
        <w:gridCol w:w="990"/>
        <w:gridCol w:w="900"/>
        <w:gridCol w:w="900"/>
        <w:gridCol w:w="810"/>
      </w:tblGrid>
      <w:tr w:rsidR="00483EA0" w:rsidRPr="000A136D" w14:paraId="512D4AF5" w14:textId="77777777" w:rsidTr="00AE2A0E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3EF2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  <w:p w14:paraId="1415C5FD" w14:textId="6E68F3D9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>Н/Л</w:t>
            </w:r>
          </w:p>
        </w:tc>
        <w:tc>
          <w:tcPr>
            <w:tcW w:w="12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26AC" w14:textId="23638998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  <w:r w:rsidR="00FD36EC" w:rsidRPr="000A136D">
              <w:rPr>
                <w:rFonts w:ascii="GHEA Grapalat" w:hAnsi="GHEA Grapalat"/>
                <w:sz w:val="16"/>
                <w:szCs w:val="16"/>
                <w:lang w:val="hy-AM"/>
              </w:rPr>
              <w:t>/товар</w:t>
            </w:r>
          </w:p>
        </w:tc>
      </w:tr>
      <w:tr w:rsidR="00724C91" w:rsidRPr="000A136D" w14:paraId="3E6BF672" w14:textId="77777777" w:rsidTr="00AE2A0E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74DE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36A6" w14:textId="4C7A088A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C009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  <w:p w14:paraId="27F65B84" w14:textId="79A1FB92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AF4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14:paraId="03218726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(տեխնիկական բնութագիր)</w:t>
            </w:r>
          </w:p>
          <w:p w14:paraId="744EB000" w14:textId="0BA192FA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Техническая характеристика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9DE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  <w:p w14:paraId="09C2F573" w14:textId="40BD242A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E38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նդհանուր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  <w:p w14:paraId="174F0396" w14:textId="2A4C722D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5DEB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Միավորի  գինը</w:t>
            </w:r>
          </w:p>
          <w:p w14:paraId="5D32468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(ՀՀ դրամ)</w:t>
            </w:r>
          </w:p>
          <w:p w14:paraId="12A4E4B4" w14:textId="0FCE6A05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Цена единицы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892F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</w:p>
          <w:p w14:paraId="6B71E9C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0A136D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5929A7F7" w14:textId="50A5A83C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DB8B" w14:textId="18F220F1" w:rsidR="00FD36EC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  <w:p w14:paraId="2E1D8B0B" w14:textId="107CE939" w:rsidR="00483EA0" w:rsidRPr="000A136D" w:rsidRDefault="00FD36EC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Поставка</w:t>
            </w:r>
          </w:p>
        </w:tc>
      </w:tr>
      <w:tr w:rsidR="00BA0A67" w:rsidRPr="000A136D" w14:paraId="2DBC1C90" w14:textId="77777777" w:rsidTr="00AE2A0E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37E6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4D25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4F13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3C14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C399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B9FF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375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E370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6091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  <w:p w14:paraId="5849FE54" w14:textId="44DA1F96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B8CCD" w14:textId="77777777" w:rsidR="00483EA0" w:rsidRPr="000A136D" w:rsidRDefault="00483EA0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29AEB0A9" w14:textId="08E419A0" w:rsidR="00DF420A" w:rsidRPr="000A136D" w:rsidRDefault="00DF420A" w:rsidP="000D18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Сроки</w:t>
            </w:r>
          </w:p>
        </w:tc>
      </w:tr>
      <w:tr w:rsidR="00BA0A67" w:rsidRPr="00DD1383" w14:paraId="6F2E515F" w14:textId="77777777" w:rsidTr="00AE2A0E">
        <w:trPr>
          <w:trHeight w:val="34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9A2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13F8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DBF2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Փոխհաղորդիչ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</w:p>
          <w:p w14:paraId="5083BE5C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Трансмиссионная жидкость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BB8B" w14:textId="77777777" w:rsidR="00483EA0" w:rsidRPr="000A136D" w:rsidRDefault="00483EA0" w:rsidP="00483EA0">
            <w:pPr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АТF–Q</w:t>
            </w:r>
            <w:proofErr w:type="gramStart"/>
            <w:r w:rsidRPr="000A136D">
              <w:rPr>
                <w:rFonts w:ascii="GHEA Grapalat" w:hAnsi="GHEA Grapalat"/>
                <w:sz w:val="16"/>
                <w:szCs w:val="16"/>
              </w:rPr>
              <w:t>3  DEXRON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III,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կինեմատիկական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100°С-ում - 7,54մմ/վ,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մածուցիկության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ինդեքսը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՝ 185,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պնդեցման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(-45°С),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` 217°С,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>` 15°C-ում՝ 0,86 գ/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,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յուղի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սինթետիկ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, ՏՈՒ 0253-136-65611335-2016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համարժեքը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2769A175" w14:textId="77777777" w:rsidR="00483EA0" w:rsidRPr="000A136D" w:rsidRDefault="00483EA0" w:rsidP="00483EA0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A136D">
              <w:rPr>
                <w:rFonts w:ascii="GHEA Grapalat" w:hAnsi="GHEA Grapalat"/>
                <w:sz w:val="16"/>
                <w:szCs w:val="16"/>
              </w:rPr>
              <w:t>Трансмиссионная  жидкость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АТF–Q3  DEXRON  III, </w:t>
            </w:r>
            <w:proofErr w:type="spellStart"/>
            <w:r w:rsidRPr="000A136D">
              <w:rPr>
                <w:rFonts w:ascii="GHEA Grapalat" w:hAnsi="GHEA Grapalat"/>
                <w:sz w:val="16"/>
                <w:szCs w:val="16"/>
              </w:rPr>
              <w:t>инематическая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вязкость при 100°С -  7,54 мм/с, индекс вязкости - 185, температура  застывания - (-45°С), температура  вспышки - 217°С, плотность при 15°C - 0,86 г/см, тип базового масла - синтетическое, ТУ 0253-136-65611335-2016 или аналог.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D6CE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5363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B970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135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48000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2053CF" w14:textId="77777777" w:rsidR="00483EA0" w:rsidRPr="000A136D" w:rsidRDefault="00483EA0" w:rsidP="00483EA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14:paraId="3E1A3C78" w14:textId="733BE6F1" w:rsidR="00483EA0" w:rsidRPr="000A136D" w:rsidRDefault="00483EA0" w:rsidP="00483EA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Армавирский регион, г.Мецамор ЗАО «ААЭК»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5BF5A0" w14:textId="48A1A79B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60 (վաթսուն) օրացուցային օրվա ընթացքում</w:t>
            </w:r>
          </w:p>
          <w:p w14:paraId="0F8EAA77" w14:textId="63EAE539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sz w:val="16"/>
                <w:szCs w:val="16"/>
              </w:rPr>
              <w:t xml:space="preserve">В течение </w:t>
            </w:r>
            <w:r w:rsidRPr="000A136D">
              <w:rPr>
                <w:rStyle w:val="a4"/>
                <w:sz w:val="16"/>
                <w:szCs w:val="16"/>
              </w:rPr>
              <w:t>60 календарных дней</w:t>
            </w:r>
            <w:r w:rsidRPr="000A136D">
              <w:rPr>
                <w:sz w:val="16"/>
                <w:szCs w:val="16"/>
              </w:rPr>
              <w:t xml:space="preserve"> после заключения договора.</w:t>
            </w:r>
          </w:p>
        </w:tc>
      </w:tr>
      <w:tr w:rsidR="00BA0A67" w:rsidRPr="000A136D" w14:paraId="3672707D" w14:textId="77777777" w:rsidTr="00AE2A0E">
        <w:trPr>
          <w:trHeight w:val="84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A7EA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A654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09211100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DB0D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Յուղ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սինթեթիկ</w:t>
            </w:r>
            <w:proofErr w:type="spellEnd"/>
            <w:r w:rsidRPr="000A136D">
              <w:rPr>
                <w:rFonts w:ascii="GHEA Grapalat" w:hAnsi="GHEA Grapalat"/>
                <w:sz w:val="16"/>
                <w:szCs w:val="16"/>
              </w:rPr>
              <w:t xml:space="preserve">  5</w:t>
            </w:r>
            <w:proofErr w:type="gramEnd"/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/>
                <w:sz w:val="16"/>
                <w:szCs w:val="16"/>
              </w:rPr>
              <w:t xml:space="preserve">40  </w:t>
            </w:r>
          </w:p>
          <w:p w14:paraId="6A7F695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Масло синтетическое 5</w:t>
            </w: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5D30" w14:textId="77777777" w:rsidR="00483EA0" w:rsidRPr="000A136D" w:rsidRDefault="00483EA0" w:rsidP="00483EA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Մածուցիկություն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A136D">
              <w:rPr>
                <w:rFonts w:ascii="GHEA Grapalat" w:hAnsi="GHEA Grapalat" w:cs="Sylfaen"/>
                <w:sz w:val="16"/>
                <w:szCs w:val="16"/>
                <w:lang w:val="en-US"/>
              </w:rPr>
              <w:t>SAE</w:t>
            </w:r>
            <w:r w:rsidRPr="000A136D">
              <w:rPr>
                <w:rFonts w:ascii="GHEA Grapalat" w:hAnsi="GHEA Grapalat" w:cs="Sylfaen"/>
                <w:sz w:val="16"/>
                <w:szCs w:val="16"/>
              </w:rPr>
              <w:t>` 5</w:t>
            </w:r>
            <w:r w:rsidRPr="000A136D">
              <w:rPr>
                <w:rFonts w:ascii="GHEA Grapalat" w:hAnsi="GHEA Grapalat" w:cs="Sylfaen"/>
                <w:sz w:val="16"/>
                <w:szCs w:val="16"/>
                <w:lang w:val="en-US"/>
              </w:rPr>
              <w:t>W</w:t>
            </w:r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-40,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կինեմատիկական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մածուցիկությունը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100°</w:t>
            </w:r>
            <w:proofErr w:type="gramStart"/>
            <w:r w:rsidRPr="000A136D">
              <w:rPr>
                <w:rFonts w:ascii="GHEA Grapalat" w:hAnsi="GHEA Grapalat" w:cs="Sylfaen"/>
                <w:sz w:val="16"/>
                <w:szCs w:val="16"/>
              </w:rPr>
              <w:t>С  12</w:t>
            </w:r>
            <w:proofErr w:type="gramEnd"/>
            <w:r w:rsidRPr="000A136D">
              <w:rPr>
                <w:rFonts w:ascii="GHEA Grapalat" w:hAnsi="GHEA Grapalat" w:cs="Sylfaen"/>
                <w:sz w:val="16"/>
                <w:szCs w:val="16"/>
              </w:rPr>
              <w:t>.8÷14.6 մմ²/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վրկ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մածուցիկության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ինդեքսը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169÷175,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սառեցման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ջերմաստիճան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-42 ÷ -45°С,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բռնկման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կետ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` 223÷232°С,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5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լիտր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տարողությամբ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տարաներով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  <w:p w14:paraId="5D78DCD1" w14:textId="77777777" w:rsidR="00483EA0" w:rsidRPr="000A136D" w:rsidRDefault="00483EA0" w:rsidP="00483EA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A136D">
              <w:rPr>
                <w:rFonts w:ascii="GHEA Grapalat" w:hAnsi="GHEA Grapalat" w:cs="Sylfaen"/>
                <w:sz w:val="16"/>
                <w:szCs w:val="16"/>
              </w:rPr>
              <w:t>ВЯЗКОСТЬ SAE: 5W-40, кинематическая вязкость при 100°С 12.8÷14.6мм²/с, индекс вязкости 169÷175, температура застывания</w:t>
            </w:r>
            <w:proofErr w:type="gramStart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   (</w:t>
            </w:r>
            <w:proofErr w:type="gramEnd"/>
            <w:r w:rsidRPr="000A136D">
              <w:rPr>
                <w:rFonts w:ascii="GHEA Grapalat" w:hAnsi="GHEA Grapalat" w:cs="Sylfaen"/>
                <w:sz w:val="16"/>
                <w:szCs w:val="16"/>
              </w:rPr>
              <w:t xml:space="preserve">-42) ÷ (-45)°С, температура вспышки 223÷232°С. TOYOTA </w:t>
            </w:r>
            <w:proofErr w:type="spellStart"/>
            <w:r w:rsidRPr="000A136D">
              <w:rPr>
                <w:rFonts w:ascii="GHEA Grapalat" w:hAnsi="GHEA Grapalat" w:cs="Sylfaen"/>
                <w:sz w:val="16"/>
                <w:szCs w:val="16"/>
              </w:rPr>
              <w:t>original</w:t>
            </w:r>
            <w:proofErr w:type="spellEnd"/>
            <w:r w:rsidRPr="000A136D">
              <w:rPr>
                <w:rFonts w:ascii="GHEA Grapalat" w:hAnsi="GHEA Grapalat" w:cs="Sylfaen"/>
                <w:sz w:val="16"/>
                <w:szCs w:val="16"/>
              </w:rPr>
              <w:t>, LIQUI MOLY, BARDAHL, в тарах до 5 литров.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2AB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CB28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901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2131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360000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03649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4F4E10" w14:textId="77777777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</w:tr>
      <w:tr w:rsidR="00BA0A67" w:rsidRPr="000A136D" w14:paraId="25B55D62" w14:textId="77777777" w:rsidTr="00AE2A0E">
        <w:trPr>
          <w:trHeight w:val="70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397C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nb-NO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nb-NO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42E3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  <w:lang w:val="en-US"/>
              </w:rPr>
              <w:t>09211100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E3B4A" w14:textId="77777777" w:rsidR="00483EA0" w:rsidRPr="000A136D" w:rsidRDefault="00483EA0" w:rsidP="00483EA0">
            <w:pPr>
              <w:ind w:left="-57" w:right="-57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Յուղ</w:t>
            </w:r>
            <w:proofErr w:type="spellEnd"/>
            <w:r w:rsidRPr="000A136D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0A136D">
              <w:rPr>
                <w:rFonts w:ascii="GHEA Grapalat" w:hAnsi="GHEA Grapalat" w:cs="GHEA Grapalat"/>
                <w:sz w:val="16"/>
                <w:szCs w:val="16"/>
              </w:rPr>
              <w:t>ինժեկտորային</w:t>
            </w:r>
            <w:proofErr w:type="spellEnd"/>
          </w:p>
          <w:p w14:paraId="06D56605" w14:textId="77777777" w:rsidR="00483EA0" w:rsidRPr="000A136D" w:rsidRDefault="00483EA0" w:rsidP="00483EA0">
            <w:pPr>
              <w:ind w:left="-57" w:right="-57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0A136D">
              <w:rPr>
                <w:rFonts w:ascii="GHEA Grapalat" w:hAnsi="GHEA Grapalat" w:cs="GHEA Grapalat"/>
                <w:sz w:val="16"/>
                <w:szCs w:val="16"/>
              </w:rPr>
              <w:t>Масло инжекторное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0454" w14:textId="77777777" w:rsidR="00DD1383" w:rsidRDefault="00DD1383" w:rsidP="00DD1383">
            <w:pPr>
              <w:rPr>
                <w:rFonts w:ascii="GHEA Grapalat" w:hAnsi="GHEA Grapalat"/>
                <w:sz w:val="20"/>
                <w:szCs w:val="16"/>
                <w:lang w:val="hy-AM"/>
              </w:rPr>
            </w:pPr>
            <w:r w:rsidRPr="001F3BDB">
              <w:rPr>
                <w:rFonts w:ascii="GHEA Grapalat" w:hAnsi="GHEA Grapalat"/>
                <w:sz w:val="20"/>
                <w:szCs w:val="16"/>
                <w:lang w:val="hy-AM"/>
              </w:rPr>
              <w:t xml:space="preserve">Յուղ 5W30, խտությունը 20°C-ում 843գ/սմ³, մածուցիկություն 100°C-ում 10.2մմ²/վ, մածուցիկություն 40°C-ում 58,35մմ²/վ, մածուցիկության ինդեքս VI 163, բարձր ջերմաստիճանի մածուցիկություն (HTHS) 150°C-ում 3մՊա*վրկ, ցածր ջերմաստիճանի մածուցիկություն (CCS) -30ºC-ում 3880մՊա*վրկ, ցածր ջերմաստիճանի պոմպային մածուցիկություն (MRV) -35°C-ում 14,800մՊա*վրկ, լցնելու կետը  -51°C, գոլորշիացում NOACK  8.9%, բռնկման կետ </w:t>
            </w:r>
            <w:r w:rsidRPr="001F3BDB">
              <w:rPr>
                <w:rFonts w:ascii="GHEA Grapalat" w:hAnsi="GHEA Grapalat"/>
                <w:sz w:val="20"/>
                <w:szCs w:val="16"/>
                <w:lang w:val="hy-AM"/>
              </w:rPr>
              <w:lastRenderedPageBreak/>
              <w:t>228°C, հիմքի համարը 10.1 մգ KOH/գ, սուլֆատի մոխրի պարունակությունը 1.2% wt.</w:t>
            </w:r>
          </w:p>
          <w:p w14:paraId="124847AC" w14:textId="418B3B1C" w:rsidR="00483EA0" w:rsidRDefault="00DD1383" w:rsidP="00DD1383">
            <w:pPr>
              <w:rPr>
                <w:rFonts w:ascii="GHEA Grapalat" w:hAnsi="GHEA Grapalat"/>
                <w:sz w:val="20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16"/>
                <w:lang w:val="hy-AM"/>
              </w:rPr>
              <w:t xml:space="preserve"> </w:t>
            </w:r>
            <w:bookmarkStart w:id="0" w:name="_Hlk221545001"/>
            <w:r w:rsidRPr="001F3BDB">
              <w:rPr>
                <w:rFonts w:ascii="GHEA Grapalat" w:hAnsi="GHEA Grapalat"/>
                <w:sz w:val="20"/>
                <w:szCs w:val="16"/>
                <w:lang w:val="hy-AM"/>
              </w:rPr>
              <w:t>API: CF, SL  ACEA: A5, A7, B5, B7</w:t>
            </w:r>
            <w:bookmarkEnd w:id="0"/>
          </w:p>
          <w:p w14:paraId="4719C31F" w14:textId="77777777" w:rsidR="002D3D0F" w:rsidRDefault="0060521F" w:rsidP="00DD1383">
            <w:pPr>
              <w:rPr>
                <w:rFonts w:ascii="GHEA Grapalat" w:hAnsi="GHEA Grapalat"/>
                <w:sz w:val="20"/>
                <w:szCs w:val="16"/>
                <w:lang w:val="hy-AM"/>
              </w:rPr>
            </w:pPr>
            <w:r w:rsidRPr="0060521F">
              <w:rPr>
                <w:rFonts w:ascii="GHEA Grapalat" w:hAnsi="GHEA Grapalat"/>
                <w:sz w:val="20"/>
                <w:szCs w:val="16"/>
                <w:lang w:val="hy-AM"/>
              </w:rPr>
              <w:t xml:space="preserve">Масло 5W30, плотность при 20°C 843г/cм³, вязкость при 100°C 10.2 мм²/с, вязкость при 40°C 58.35мм²/с, индекс вязкости VI  163, вязкость высокотемпературная (HTHS) при 150°C 3мПа*с, вязкость низкотемпературная (CCS) при -30ºC 3880мПа*с, вязкость прокачивания низкотемп.(MRV) при -35°C 14.800мПа*с, температура застывания, °C  -51°C, испаряемость NOACK 8.9%, температура воспламенения 228°C, щёлочное число 10.1 мгKOH/г, сульфатная зольность 1.2%wt. </w:t>
            </w:r>
          </w:p>
          <w:p w14:paraId="1567886D" w14:textId="1B7DE07C" w:rsidR="00DD1383" w:rsidRDefault="0060521F" w:rsidP="00DD1383">
            <w:pPr>
              <w:rPr>
                <w:rFonts w:ascii="GHEA Grapalat" w:hAnsi="GHEA Grapalat"/>
                <w:sz w:val="20"/>
                <w:szCs w:val="16"/>
                <w:lang w:val="hy-AM"/>
              </w:rPr>
            </w:pPr>
            <w:r w:rsidRPr="0060521F">
              <w:rPr>
                <w:rFonts w:ascii="GHEA Grapalat" w:hAnsi="GHEA Grapalat"/>
                <w:sz w:val="20"/>
                <w:szCs w:val="16"/>
                <w:lang w:val="hy-AM"/>
              </w:rPr>
              <w:t>API: CF, SL  ACEA: A5, A7, B5, B7</w:t>
            </w:r>
          </w:p>
          <w:p w14:paraId="51A5F33F" w14:textId="3143D4D2" w:rsidR="00DD1383" w:rsidRPr="002D3D0F" w:rsidRDefault="00DD1383" w:rsidP="00DD1383">
            <w:pPr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18EBA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lastRenderedPageBreak/>
              <w:t>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D636B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BBE49" w14:textId="77777777" w:rsidR="00483EA0" w:rsidRPr="000A136D" w:rsidRDefault="00483EA0" w:rsidP="00483E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136D">
              <w:rPr>
                <w:rFonts w:ascii="GHEA Grapalat" w:hAnsi="GHEA Grapalat"/>
                <w:sz w:val="16"/>
                <w:szCs w:val="16"/>
              </w:rPr>
              <w:t>3600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FDC1F" w14:textId="77777777" w:rsidR="00483EA0" w:rsidRPr="000A136D" w:rsidRDefault="00483EA0" w:rsidP="00483E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36D">
              <w:rPr>
                <w:rFonts w:ascii="GHEA Grapalat" w:hAnsi="GHEA Grapalat" w:cs="Calibri"/>
                <w:sz w:val="16"/>
                <w:szCs w:val="16"/>
              </w:rPr>
              <w:t>360000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C76C9" w14:textId="77777777" w:rsidR="00483EA0" w:rsidRPr="000A136D" w:rsidRDefault="00483EA0" w:rsidP="00483EA0">
            <w:pPr>
              <w:contextualSpacing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F601F2" w14:textId="77777777" w:rsidR="00483EA0" w:rsidRPr="000A136D" w:rsidRDefault="00483EA0" w:rsidP="00483EA0">
            <w:pPr>
              <w:ind w:right="113"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</w:p>
        </w:tc>
      </w:tr>
    </w:tbl>
    <w:p w14:paraId="7052E8E2" w14:textId="77777777" w:rsidR="00880D5C" w:rsidRPr="00676298" w:rsidRDefault="00880D5C" w:rsidP="00880D5C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</w:t>
      </w:r>
      <w:proofErr w:type="spellEnd"/>
      <w:r w:rsidRPr="00676298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67629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37BD0782" w14:textId="77777777" w:rsidR="00880D5C" w:rsidRPr="00676298" w:rsidRDefault="00880D5C" w:rsidP="00880D5C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4DC5350E" w14:textId="563698E7" w:rsidR="00880D5C" w:rsidRPr="00563ACC" w:rsidRDefault="00880D5C" w:rsidP="00563AC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Ապրանքները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պետք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r w:rsidRPr="00676298">
        <w:rPr>
          <w:rFonts w:ascii="GHEA Grapalat" w:hAnsi="GHEA Grapalat" w:cs="Arial"/>
          <w:iCs/>
          <w:sz w:val="20"/>
          <w:szCs w:val="20"/>
          <w:lang w:val="en-US"/>
        </w:rPr>
        <w:t>է</w:t>
      </w:r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լինեն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համապատասխան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տարաներով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,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հերմետիկ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փակված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,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փաթեթավորումը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`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գործարանային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(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փաստաթղթերը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լինեն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թարգմանված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հայերեն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կամ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ռուսերեն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 xml:space="preserve"> </w:t>
      </w:r>
      <w:proofErr w:type="spellStart"/>
      <w:r w:rsidRPr="00676298">
        <w:rPr>
          <w:rFonts w:ascii="GHEA Grapalat" w:hAnsi="GHEA Grapalat" w:cs="Arial"/>
          <w:iCs/>
          <w:sz w:val="20"/>
          <w:szCs w:val="20"/>
          <w:lang w:val="en-US"/>
        </w:rPr>
        <w:t>լեզվով</w:t>
      </w:r>
      <w:proofErr w:type="spellEnd"/>
      <w:r w:rsidRPr="00676298">
        <w:rPr>
          <w:rFonts w:ascii="GHEA Grapalat" w:hAnsi="GHEA Grapalat" w:cs="Arial"/>
          <w:iCs/>
          <w:sz w:val="20"/>
          <w:szCs w:val="20"/>
          <w:lang w:val="ru-RU"/>
        </w:rPr>
        <w:t>):</w:t>
      </w:r>
    </w:p>
    <w:p w14:paraId="58B031B8" w14:textId="1D9C0677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676298">
        <w:rPr>
          <w:rFonts w:ascii="GHEA Grapalat" w:hAnsi="GHEA Grapalat" w:cs="Arial"/>
          <w:iCs/>
          <w:sz w:val="20"/>
          <w:szCs w:val="20"/>
        </w:rPr>
        <w:t>Ա</w:t>
      </w:r>
      <w:r w:rsidRPr="00676298">
        <w:rPr>
          <w:rFonts w:ascii="GHEA Grapalat" w:hAnsi="GHEA Grapalat" w:cs="Sylfaen"/>
          <w:bCs/>
          <w:sz w:val="20"/>
          <w:szCs w:val="20"/>
          <w:lang w:val="pt-BR"/>
        </w:rPr>
        <w:t>պրանքները պետք է անցնեն լաբորատոր փորձաքննություն &lt;&lt;ՀԱԷԿ&gt;&gt; ՓԲԸ-ի լաբորատորիայում, անհամապատասխանությունների դեպքում մատակարարի հաշվին իր միջոցներով պետք է անցկացվի լաբորատոր փորձաքննություն անկախ լաբորատորի կողմից:</w:t>
      </w:r>
    </w:p>
    <w:p w14:paraId="40A0A662" w14:textId="47F58871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r w:rsidRPr="00676298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676298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3CBDE54D" w14:textId="4C99A588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676298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4D967BBF" w14:textId="60E203D4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="00E310EF">
        <w:rPr>
          <w:rFonts w:ascii="GHEA Grapalat" w:hAnsi="GHEA Grapalat" w:cs="Sylfaen"/>
          <w:bCs/>
          <w:sz w:val="20"/>
          <w:szCs w:val="20"/>
        </w:rPr>
        <w:t>խ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6A206A18" w14:textId="562FFBD5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3B54E5BF" w14:textId="537D3BFA" w:rsidR="00880D5C" w:rsidRPr="00880D5C" w:rsidRDefault="00880D5C" w:rsidP="00880D5C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>
        <w:rPr>
          <w:rFonts w:ascii="GHEA Grapalat" w:hAnsi="GHEA Grapalat" w:cs="Sylfaen"/>
          <w:bCs/>
          <w:sz w:val="20"/>
          <w:szCs w:val="20"/>
        </w:rPr>
        <w:t>ե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42FEB0F8" w14:textId="77777777" w:rsidR="00880D5C" w:rsidRPr="00107011" w:rsidRDefault="00880D5C" w:rsidP="00880D5C">
      <w:pPr>
        <w:pStyle w:val="a5"/>
        <w:numPr>
          <w:ilvl w:val="0"/>
          <w:numId w:val="1"/>
        </w:numPr>
        <w:spacing w:after="0" w:line="240" w:lineRule="auto"/>
        <w:ind w:left="426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107011">
        <w:rPr>
          <w:rFonts w:ascii="GHEA Grapalat" w:hAnsi="GHEA Grapalat" w:cs="Sylfaen"/>
          <w:bCs/>
          <w:sz w:val="20"/>
          <w:szCs w:val="20"/>
        </w:rPr>
        <w:t>Վ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107011">
        <w:rPr>
          <w:rFonts w:ascii="GHEA Grapalat" w:hAnsi="GHEA Grapalat" w:cs="Sylfaen"/>
          <w:bCs/>
          <w:sz w:val="20"/>
          <w:szCs w:val="20"/>
        </w:rPr>
        <w:t>e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107011">
          <w:rPr>
            <w:rStyle w:val="a7"/>
            <w:rFonts w:ascii="GHEA Grapalat" w:hAnsi="GHEA Grapalat"/>
            <w:sz w:val="20"/>
            <w:szCs w:val="20"/>
            <w:lang w:val="pt-BR"/>
          </w:rPr>
          <w:t>volodya.manukyan@anpp.am</w:t>
        </w:r>
      </w:hyperlink>
      <w:r w:rsidRPr="00107011">
        <w:rPr>
          <w:rFonts w:ascii="GHEA Grapalat" w:hAnsi="GHEA Grapalat"/>
          <w:sz w:val="20"/>
          <w:szCs w:val="20"/>
        </w:rPr>
        <w:t>:</w:t>
      </w:r>
    </w:p>
    <w:p w14:paraId="3FD7F91A" w14:textId="77777777" w:rsidR="00880D5C" w:rsidRPr="00880D5C" w:rsidRDefault="00880D5C" w:rsidP="00880D5C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1675F462" w14:textId="77777777" w:rsidR="009A07BB" w:rsidRPr="009A07BB" w:rsidRDefault="009A07BB" w:rsidP="009A07BB">
      <w:pPr>
        <w:pStyle w:val="a8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/>
          <w:sz w:val="20"/>
          <w:szCs w:val="20"/>
          <w:lang w:val="pt-BR" w:eastAsia="hy-AM"/>
        </w:rPr>
        <w:t>Дополнительные условия:</w:t>
      </w:r>
    </w:p>
    <w:p w14:paraId="462D116B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Товары должны быть в соответствующей таре, герметично закрытые, упаковка – заводская (документы должны быть переведены на армянский или русский язык).</w:t>
      </w:r>
    </w:p>
    <w:p w14:paraId="4A020A17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Товары должны пройти лабораторную экспертизу в лаборатории ЗАО «ААЭС», при выявлении несоответствий лабораторная экспертиза независимой лабораторией проводится за счёт поставщика.</w:t>
      </w:r>
    </w:p>
    <w:p w14:paraId="4B49F47D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lastRenderedPageBreak/>
        <w:t>Информация о товарном знаке, фирменном наименовании, марке и производителе – не требуется.</w:t>
      </w:r>
    </w:p>
    <w:p w14:paraId="6F353AF8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Срок предоставления участником подписанного акта приёма-передачи – 30 рабочих дней.</w:t>
      </w:r>
    </w:p>
    <w:p w14:paraId="68243AF2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Допустимый срок нарушения – 10 календарных дней.</w:t>
      </w:r>
    </w:p>
    <w:p w14:paraId="50F643AF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Исполнитель обязан соблюдать все требования внутриобъектового и пропускного режима, действующие в ААЭС.</w:t>
      </w:r>
    </w:p>
    <w:p w14:paraId="128F6E63" w14:textId="77777777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не менее чем за один рабочий день до поставки уведомить управляющего договором о поставке; поставка может осуществляться в рабочий день с 09:00 до 15:30.</w:t>
      </w:r>
    </w:p>
    <w:p w14:paraId="238A8F54" w14:textId="10098FAA" w:rsidR="009A07BB" w:rsidRPr="009A07BB" w:rsidRDefault="009A07BB" w:rsidP="009A07BB">
      <w:pPr>
        <w:pStyle w:val="a8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 xml:space="preserve">Представитель ответственного подразделения: В. Манукян, тел. 010-28-29-60, e-mail: </w:t>
      </w:r>
      <w:hyperlink r:id="rId6" w:history="1">
        <w:r w:rsidRPr="001C57D3">
          <w:rPr>
            <w:rStyle w:val="a7"/>
            <w:rFonts w:ascii="GHEA Grapalat" w:eastAsiaTheme="minorEastAsia" w:hAnsi="GHEA Grapalat" w:cs="Sylfaen"/>
            <w:bCs/>
            <w:sz w:val="20"/>
            <w:szCs w:val="20"/>
            <w:lang w:val="pt-BR" w:eastAsia="hy-AM"/>
          </w:rPr>
          <w:t>volodya.manukyan@anpp.am</w:t>
        </w:r>
      </w:hyperlink>
      <w:r>
        <w:rPr>
          <w:rFonts w:ascii="GHEA Grapalat" w:eastAsiaTheme="minorEastAsia" w:hAnsi="GHEA Grapalat" w:cs="Sylfaen"/>
          <w:bCs/>
          <w:sz w:val="20"/>
          <w:szCs w:val="20"/>
          <w:lang w:val="hy-AM" w:eastAsia="hy-AM"/>
        </w:rPr>
        <w:t xml:space="preserve"> </w:t>
      </w:r>
      <w:r w:rsidRPr="009A07BB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.</w:t>
      </w:r>
    </w:p>
    <w:p w14:paraId="6111A749" w14:textId="77777777" w:rsidR="00483EA0" w:rsidRPr="009A07BB" w:rsidRDefault="00483EA0" w:rsidP="00483EA0">
      <w:pPr>
        <w:jc w:val="center"/>
        <w:rPr>
          <w:lang w:val="ru-RU"/>
        </w:rPr>
      </w:pPr>
    </w:p>
    <w:sectPr w:rsidR="00483EA0" w:rsidRPr="009A07BB" w:rsidSect="00483EA0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3712C"/>
    <w:multiLevelType w:val="multilevel"/>
    <w:tmpl w:val="F9F25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3915FD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30"/>
    <w:rsid w:val="000A136D"/>
    <w:rsid w:val="00255D9B"/>
    <w:rsid w:val="002D3D0F"/>
    <w:rsid w:val="00483EA0"/>
    <w:rsid w:val="00563ACC"/>
    <w:rsid w:val="005B3134"/>
    <w:rsid w:val="0060521F"/>
    <w:rsid w:val="006C0A68"/>
    <w:rsid w:val="00724C91"/>
    <w:rsid w:val="00880D5C"/>
    <w:rsid w:val="00945E8C"/>
    <w:rsid w:val="009A07BB"/>
    <w:rsid w:val="00AE2A0E"/>
    <w:rsid w:val="00BA0A67"/>
    <w:rsid w:val="00DD1383"/>
    <w:rsid w:val="00DF420A"/>
    <w:rsid w:val="00E06B30"/>
    <w:rsid w:val="00E310EF"/>
    <w:rsid w:val="00E67009"/>
    <w:rsid w:val="00FD36EC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BCF8"/>
  <w15:chartTrackingRefBased/>
  <w15:docId w15:val="{29235141-E861-4F0E-B400-16BAA90E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EA0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83EA0"/>
    <w:rPr>
      <w:b/>
      <w:bCs/>
    </w:rPr>
  </w:style>
  <w:style w:type="paragraph" w:styleId="a5">
    <w:name w:val="List Paragraph"/>
    <w:basedOn w:val="a"/>
    <w:link w:val="a6"/>
    <w:uiPriority w:val="34"/>
    <w:qFormat/>
    <w:rsid w:val="00880D5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6">
    <w:name w:val="Абзац списка Знак"/>
    <w:link w:val="a5"/>
    <w:uiPriority w:val="34"/>
    <w:locked/>
    <w:rsid w:val="00880D5C"/>
    <w:rPr>
      <w:rFonts w:eastAsiaTheme="minorEastAsia"/>
      <w:lang w:val="hy-AM" w:eastAsia="hy-AM"/>
    </w:rPr>
  </w:style>
  <w:style w:type="character" w:styleId="a7">
    <w:name w:val="Hyperlink"/>
    <w:basedOn w:val="a0"/>
    <w:uiPriority w:val="99"/>
    <w:unhideWhenUsed/>
    <w:rsid w:val="00880D5C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Unresolved Mention"/>
    <w:basedOn w:val="a0"/>
    <w:uiPriority w:val="99"/>
    <w:semiHidden/>
    <w:unhideWhenUsed/>
    <w:rsid w:val="009A0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a.manukyan@anpp.am" TargetMode="Externa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18</cp:revision>
  <cp:lastPrinted>2026-02-02T11:48:00Z</cp:lastPrinted>
  <dcterms:created xsi:type="dcterms:W3CDTF">2026-02-02T11:42:00Z</dcterms:created>
  <dcterms:modified xsi:type="dcterms:W3CDTF">2026-02-10T11:56:00Z</dcterms:modified>
</cp:coreProperties>
</file>