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ՊԵՏՈՒԹՅԱՆ ԿԱՐԻՔՆԵՐԻ ՀԱՄԱՐ ՀԱՄԱԿԱՐԳՉԱՅԻՆ ՏՈՄՈԳՐԱՖԻԱՅԻ ՍԱՐՔԵՐԻ ԵՎ ԱՆԽԱՓԱՆ ՍՆՈՒՑՄԱՆ ԱՂԲՅՈՒՐՆԵՐԻ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ՊԵՏՈՒԹՅԱՆ ԿԱՐԻՔՆԵՐԻ ՀԱՄԱՐ ՀԱՄԱԿԱՐԳՉԱՅԻՆ ՏՈՄՈԳՐԱՖԻԱՅԻ ՍԱՐՔԵՐԻ ԵՎ ԱՆԽԱՓԱՆ ՍՆՈՒՑՄԱՆ ԱՂԲՅՈՒՐՆԵՐԻ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ՊԵՏՈՒԹՅԱՆ ԿԱՐԻՔՆԵՐԻ ՀԱՄԱՐ ՀԱՄԱԿԱՐԳՉԱՅԻՆ ՏՈՄՈԳՐԱՖԻԱՅԻ ՍԱՐՔԵՐԻ ԵՎ ԱՆԽԱՓԱՆ ՍՆՈՒՑՄԱՆ ԱՂԲՅՈՒՐՆԵՐԻ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ՊԵՏՈՒԹՅԱՆ ԿԱՐԻՔՆԵՐԻ ՀԱՄԱՐ ՀԱՄԱԿԱՐԳՉԱՅԻՆ ՏՈՄՈԳՐԱՖԻԱՅԻ ՍԱՐՔԵՐԻ ԵՎ ԱՆԽԱՓԱՆ ՍՆՈՒՑՄԱՆ ԱՂԲՅՈՒՐՆԵՐԻ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2026թ.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377.88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4.8891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450.06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ԱՆ ԷԱՃԱՊՁԲ-2026/25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ԷԱՃԱՊՁԲ-2026/25»*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ԷԱՃԱՊՁԲ-2026/25»*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օրերի ընթացքում, բայց ոչ քան 25.12.2026թ.: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150 օրացուցային օրերի ընթացքում, բայց ոչ քան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օրերի ընթացքում, բայց ոչ քան 25.12.2026թ.: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150 օրացուցային օրերի ընթացքում, բայց ոչ քան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 օրացուցային օրերի ընթացքում, բայց ոչ քան 25.12.2026թ.: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150 օրացուցային օրերի ընթացքում, բայց ոչ քան 25.12.2026թ.: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